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C619" w14:textId="77777777" w:rsidR="00D1600B" w:rsidRDefault="00D160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pPr w:vertAnchor="text" w:tblpX="8193"/>
        <w:tblW w:w="2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60"/>
      </w:tblGrid>
      <w:tr w:rsidR="00D1600B" w14:paraId="16A723EF" w14:textId="77777777">
        <w:trPr>
          <w:trHeight w:val="42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95AE" w14:textId="2E9775AC" w:rsidR="00D1600B" w:rsidRDefault="000821A7">
            <w:pPr>
              <w:spacing w:after="0"/>
              <w:ind w:right="4"/>
              <w:jc w:val="center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</w:t>
            </w:r>
            <w:r w:rsidR="00823610">
              <w:rPr>
                <w:rFonts w:ascii="Book Antiqua" w:eastAsia="Book Antiqua" w:hAnsi="Book Antiqua" w:cs="Book Antiqua"/>
                <w:sz w:val="16"/>
                <w:szCs w:val="16"/>
              </w:rPr>
              <w:t>1</w:t>
            </w:r>
            <w:r w:rsidR="00F12303">
              <w:rPr>
                <w:rFonts w:ascii="Book Antiqua" w:eastAsia="Book Antiqua" w:hAnsi="Book Antiqua" w:cs="Book Antiqua"/>
                <w:sz w:val="16"/>
                <w:szCs w:val="16"/>
              </w:rPr>
              <w:t>2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.</w:t>
            </w:r>
            <w:r w:rsidR="00F12303">
              <w:rPr>
                <w:rFonts w:ascii="Book Antiqua" w:eastAsia="Book Antiqua" w:hAnsi="Book Antiqua" w:cs="Book Antiqua"/>
                <w:sz w:val="16"/>
                <w:szCs w:val="16"/>
              </w:rPr>
              <w:t>0</w:t>
            </w:r>
            <w:r w:rsidR="00823610">
              <w:rPr>
                <w:rFonts w:ascii="Book Antiqua" w:eastAsia="Book Antiqua" w:hAnsi="Book Antiqua" w:cs="Book Antiqua"/>
                <w:sz w:val="16"/>
                <w:szCs w:val="16"/>
              </w:rPr>
              <w:t>1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.202</w:t>
            </w:r>
            <w:r w:rsidR="00CB042B">
              <w:rPr>
                <w:rFonts w:ascii="Book Antiqua" w:eastAsia="Book Antiqua" w:hAnsi="Book Antiqua" w:cs="Book Antiqua"/>
                <w:sz w:val="16"/>
                <w:szCs w:val="16"/>
              </w:rPr>
              <w:t>5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r.</w:t>
            </w:r>
          </w:p>
        </w:tc>
      </w:tr>
    </w:tbl>
    <w:p w14:paraId="251A34A2" w14:textId="77777777" w:rsidR="00D1600B" w:rsidRDefault="000821A7">
      <w:pPr>
        <w:tabs>
          <w:tab w:val="center" w:pos="650"/>
          <w:tab w:val="center" w:pos="1165"/>
          <w:tab w:val="center" w:pos="1951"/>
          <w:tab w:val="center" w:pos="2270"/>
          <w:tab w:val="center" w:pos="2807"/>
          <w:tab w:val="center" w:pos="3096"/>
          <w:tab w:val="center" w:pos="3319"/>
          <w:tab w:val="center" w:pos="3718"/>
          <w:tab w:val="center" w:pos="4074"/>
          <w:tab w:val="center" w:pos="4297"/>
        </w:tabs>
        <w:spacing w:after="318" w:line="261" w:lineRule="auto"/>
      </w:pPr>
      <w:r>
        <w:tab/>
      </w:r>
      <w:r>
        <w:rPr>
          <w:rFonts w:ascii="Book Antiqua" w:eastAsia="Book Antiqua" w:hAnsi="Book Antiqua" w:cs="Book Antiqua"/>
          <w:b/>
          <w:sz w:val="16"/>
          <w:szCs w:val="16"/>
        </w:rPr>
        <w:t>Stan na dzień sporządzenia prospektu informacyjnego</w:t>
      </w:r>
    </w:p>
    <w:p w14:paraId="7961F627" w14:textId="77777777" w:rsidR="00D1600B" w:rsidRDefault="000821A7">
      <w:pPr>
        <w:pStyle w:val="Nagwek1"/>
      </w:pPr>
      <w:r>
        <w:t xml:space="preserve">PROSPEKT INFORMACYJNY </w:t>
      </w:r>
    </w:p>
    <w:p w14:paraId="3E2D2510" w14:textId="77777777" w:rsidR="00D1600B" w:rsidRDefault="000821A7">
      <w:pPr>
        <w:tabs>
          <w:tab w:val="center" w:pos="418"/>
          <w:tab w:val="center" w:pos="995"/>
          <w:tab w:val="center" w:pos="1460"/>
        </w:tabs>
        <w:spacing w:after="232" w:line="261" w:lineRule="auto"/>
      </w:pPr>
      <w:r>
        <w:t xml:space="preserve">  </w:t>
      </w:r>
      <w:r>
        <w:tab/>
      </w:r>
      <w:r>
        <w:tab/>
      </w:r>
      <w:r>
        <w:rPr>
          <w:rFonts w:ascii="Book Antiqua" w:eastAsia="Book Antiqua" w:hAnsi="Book Antiqua" w:cs="Book Antiqua"/>
          <w:b/>
          <w:sz w:val="16"/>
          <w:szCs w:val="16"/>
        </w:rPr>
        <w:t xml:space="preserve">CZĘŚĆ OGÓLNA </w:t>
      </w:r>
    </w:p>
    <w:p w14:paraId="64F3AA0E" w14:textId="77777777" w:rsidR="00D1600B" w:rsidRDefault="000821A7">
      <w:pPr>
        <w:numPr>
          <w:ilvl w:val="0"/>
          <w:numId w:val="4"/>
        </w:numPr>
        <w:spacing w:after="0" w:line="261" w:lineRule="auto"/>
        <w:ind w:right="179" w:hanging="269"/>
      </w:pPr>
      <w:r>
        <w:rPr>
          <w:rFonts w:ascii="Book Antiqua" w:eastAsia="Book Antiqua" w:hAnsi="Book Antiqua" w:cs="Book Antiqua"/>
          <w:b/>
          <w:sz w:val="16"/>
          <w:szCs w:val="16"/>
        </w:rPr>
        <w:t xml:space="preserve">DANE IDENTYFIKACYJNE I KONTAKTOWE DOTYCZĄCE DEWELOPERA </w:t>
      </w:r>
    </w:p>
    <w:tbl>
      <w:tblPr>
        <w:tblStyle w:val="a0"/>
        <w:tblW w:w="10108" w:type="dxa"/>
        <w:tblInd w:w="202" w:type="dxa"/>
        <w:tblLayout w:type="fixed"/>
        <w:tblLook w:val="0400" w:firstRow="0" w:lastRow="0" w:firstColumn="0" w:lastColumn="0" w:noHBand="0" w:noVBand="1"/>
      </w:tblPr>
      <w:tblGrid>
        <w:gridCol w:w="3762"/>
        <w:gridCol w:w="2977"/>
        <w:gridCol w:w="1447"/>
        <w:gridCol w:w="87"/>
        <w:gridCol w:w="206"/>
        <w:gridCol w:w="217"/>
        <w:gridCol w:w="1412"/>
      </w:tblGrid>
      <w:tr w:rsidR="00D1600B" w14:paraId="16143B2B" w14:textId="77777777">
        <w:trPr>
          <w:trHeight w:val="424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72CFD3B8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DANE DEWELOPERA 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9FA249E" w14:textId="77777777" w:rsidR="00D1600B" w:rsidRDefault="00D1600B"/>
        </w:tc>
        <w:tc>
          <w:tcPr>
            <w:tcW w:w="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C5B9517" w14:textId="77777777" w:rsidR="00D1600B" w:rsidRDefault="00D1600B"/>
        </w:tc>
        <w:tc>
          <w:tcPr>
            <w:tcW w:w="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0738F6F" w14:textId="77777777" w:rsidR="00D1600B" w:rsidRDefault="00D1600B"/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528DBC" w14:textId="77777777" w:rsidR="00D1600B" w:rsidRDefault="00D1600B"/>
        </w:tc>
      </w:tr>
      <w:tr w:rsidR="00D1600B" w14:paraId="7C16425D" w14:textId="77777777">
        <w:trPr>
          <w:trHeight w:val="924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2E9A3E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Deweloper </w:t>
            </w:r>
          </w:p>
        </w:tc>
        <w:tc>
          <w:tcPr>
            <w:tcW w:w="44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E00A27" w14:textId="3BC63232" w:rsidR="00D1600B" w:rsidRDefault="00823610">
            <w:pPr>
              <w:shd w:val="clear" w:color="auto" w:fill="FFFFFF"/>
              <w:spacing w:before="30" w:line="27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Family House </w:t>
            </w:r>
            <w:proofErr w:type="spellStart"/>
            <w:r>
              <w:rPr>
                <w:rFonts w:ascii="Arial" w:eastAsia="Arial" w:hAnsi="Arial" w:cs="Arial"/>
              </w:rPr>
              <w:t>sp</w:t>
            </w:r>
            <w:proofErr w:type="spellEnd"/>
            <w:r>
              <w:rPr>
                <w:rFonts w:ascii="Arial" w:eastAsia="Arial" w:hAnsi="Arial" w:cs="Arial"/>
              </w:rPr>
              <w:t xml:space="preserve"> zoo</w:t>
            </w:r>
          </w:p>
          <w:p w14:paraId="14F2348A" w14:textId="1AD3F736" w:rsidR="00D1600B" w:rsidRDefault="000821A7">
            <w:pPr>
              <w:ind w:left="24" w:right="186" w:hanging="24"/>
            </w:pPr>
            <w:r>
              <w:rPr>
                <w:rFonts w:ascii="Arial" w:eastAsia="Arial" w:hAnsi="Arial" w:cs="Arial"/>
              </w:rPr>
              <w:t xml:space="preserve">KRS </w:t>
            </w:r>
            <w:r w:rsidR="00823610" w:rsidRPr="00823610">
              <w:rPr>
                <w:rFonts w:ascii="Arial" w:eastAsia="Arial" w:hAnsi="Arial" w:cs="Arial"/>
              </w:rPr>
              <w:t>0000863518</w:t>
            </w:r>
          </w:p>
        </w:tc>
        <w:tc>
          <w:tcPr>
            <w:tcW w:w="19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658B8" w14:textId="77777777" w:rsidR="00D1600B" w:rsidRDefault="00D1600B">
            <w:pPr>
              <w:ind w:left="768" w:firstLine="142"/>
            </w:pPr>
          </w:p>
        </w:tc>
      </w:tr>
      <w:tr w:rsidR="00D1600B" w14:paraId="6AC07B70" w14:textId="77777777">
        <w:trPr>
          <w:trHeight w:val="1142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FCDA79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Adres </w:t>
            </w:r>
          </w:p>
        </w:tc>
        <w:tc>
          <w:tcPr>
            <w:tcW w:w="44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B565B5B" w14:textId="210DC7BE" w:rsidR="00D1600B" w:rsidRDefault="00823610">
            <w:pPr>
              <w:tabs>
                <w:tab w:val="center" w:pos="422"/>
              </w:tabs>
              <w:spacing w:after="0"/>
              <w:ind w:left="282" w:hanging="282"/>
            </w:pPr>
            <w:r w:rsidRPr="00823610">
              <w:t>ALEJA JANA PAWŁA II 2</w:t>
            </w:r>
            <w:r>
              <w:t>7 00-867 WARSZAWA</w:t>
            </w:r>
          </w:p>
        </w:tc>
        <w:tc>
          <w:tcPr>
            <w:tcW w:w="19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FB6E3B" w14:textId="77777777" w:rsidR="00D1600B" w:rsidRDefault="00D1600B"/>
        </w:tc>
      </w:tr>
      <w:tr w:rsidR="00D1600B" w14:paraId="411DE1FC" w14:textId="77777777">
        <w:trPr>
          <w:trHeight w:val="406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4C65C1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Nr NIP i REGON 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E896CD" w14:textId="27F3D819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  NIP:</w:t>
            </w:r>
            <w:r>
              <w:t xml:space="preserve"> </w:t>
            </w:r>
            <w:r w:rsidR="00823610" w:rsidRPr="00823610">
              <w:t>5272938467</w:t>
            </w:r>
          </w:p>
        </w:tc>
        <w:tc>
          <w:tcPr>
            <w:tcW w:w="3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E95A" w14:textId="6D997ABE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  REGON: </w:t>
            </w:r>
            <w:r w:rsidR="00823610" w:rsidRPr="00823610">
              <w:rPr>
                <w:rFonts w:ascii="Arial" w:eastAsia="Arial" w:hAnsi="Arial" w:cs="Arial"/>
              </w:rPr>
              <w:t>387282961</w:t>
            </w:r>
          </w:p>
        </w:tc>
      </w:tr>
      <w:tr w:rsidR="00D1600B" w14:paraId="4BA8F3F4" w14:textId="77777777">
        <w:trPr>
          <w:trHeight w:val="403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73548B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Nr telefonu 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F23BA" w14:textId="17264E56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>+48 </w:t>
            </w:r>
            <w:r w:rsidR="00823610">
              <w:rPr>
                <w:rFonts w:ascii="Arial" w:eastAsia="Arial" w:hAnsi="Arial" w:cs="Arial"/>
              </w:rPr>
              <w:t>509655222</w:t>
            </w:r>
          </w:p>
        </w:tc>
        <w:tc>
          <w:tcPr>
            <w:tcW w:w="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8A5821" w14:textId="77777777" w:rsidR="00D1600B" w:rsidRDefault="00D1600B"/>
        </w:tc>
        <w:tc>
          <w:tcPr>
            <w:tcW w:w="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63E7B9" w14:textId="77777777" w:rsidR="00D1600B" w:rsidRDefault="00D1600B"/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BD4FBD" w14:textId="77777777" w:rsidR="00D1600B" w:rsidRDefault="00D1600B"/>
        </w:tc>
      </w:tr>
      <w:tr w:rsidR="00D1600B" w14:paraId="2389C5EA" w14:textId="77777777">
        <w:trPr>
          <w:trHeight w:val="406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A3BFDE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Adres poczty elektronicznej 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047486" w14:textId="772CCAF2" w:rsidR="00D1600B" w:rsidRDefault="000821A7">
            <w:pPr>
              <w:spacing w:after="0"/>
              <w:ind w:left="109"/>
              <w:rPr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823610">
              <w:rPr>
                <w:rFonts w:ascii="Book Antiqua" w:eastAsia="Book Antiqua" w:hAnsi="Book Antiqua" w:cs="Book Antiqua"/>
                <w:sz w:val="24"/>
                <w:szCs w:val="24"/>
              </w:rPr>
              <w:t>Patryk.kowalik2@gmail.com</w:t>
            </w:r>
          </w:p>
        </w:tc>
        <w:tc>
          <w:tcPr>
            <w:tcW w:w="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F72074" w14:textId="77777777" w:rsidR="00D1600B" w:rsidRDefault="00D1600B"/>
        </w:tc>
        <w:tc>
          <w:tcPr>
            <w:tcW w:w="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A4F1F0" w14:textId="77777777" w:rsidR="00D1600B" w:rsidRDefault="00D1600B"/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E237F7" w14:textId="77777777" w:rsidR="00D1600B" w:rsidRDefault="00D1600B"/>
        </w:tc>
      </w:tr>
      <w:tr w:rsidR="00D1600B" w14:paraId="48EAE80B" w14:textId="77777777">
        <w:trPr>
          <w:trHeight w:val="403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7A6AE9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Nr faksu 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462BC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t>-</w:t>
            </w:r>
          </w:p>
        </w:tc>
        <w:tc>
          <w:tcPr>
            <w:tcW w:w="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2C83F6" w14:textId="77777777" w:rsidR="00D1600B" w:rsidRDefault="00D1600B"/>
        </w:tc>
        <w:tc>
          <w:tcPr>
            <w:tcW w:w="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F6104" w14:textId="77777777" w:rsidR="00D1600B" w:rsidRDefault="00D1600B"/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C99877" w14:textId="77777777" w:rsidR="00D1600B" w:rsidRDefault="00D1600B"/>
        </w:tc>
      </w:tr>
      <w:tr w:rsidR="00D1600B" w14:paraId="51829B6B" w14:textId="77777777">
        <w:trPr>
          <w:trHeight w:val="404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D4CD87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Adres strony internetowej dewelopera 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DA495" w14:textId="77777777" w:rsidR="00D1600B" w:rsidRDefault="000821A7">
            <w:pPr>
              <w:spacing w:after="0"/>
              <w:ind w:left="109"/>
            </w:pPr>
            <w:r>
              <w:t>------</w:t>
            </w:r>
          </w:p>
        </w:tc>
        <w:tc>
          <w:tcPr>
            <w:tcW w:w="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FFE1BD" w14:textId="77777777" w:rsidR="00D1600B" w:rsidRDefault="00D1600B"/>
        </w:tc>
        <w:tc>
          <w:tcPr>
            <w:tcW w:w="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83E1EF" w14:textId="77777777" w:rsidR="00D1600B" w:rsidRDefault="00D1600B"/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7F523D" w14:textId="77777777" w:rsidR="00D1600B" w:rsidRDefault="00D1600B"/>
        </w:tc>
      </w:tr>
    </w:tbl>
    <w:p w14:paraId="1A9126A0" w14:textId="77777777" w:rsidR="00D1600B" w:rsidRDefault="000821A7">
      <w:pPr>
        <w:numPr>
          <w:ilvl w:val="0"/>
          <w:numId w:val="4"/>
        </w:numPr>
        <w:spacing w:after="0" w:line="261" w:lineRule="auto"/>
        <w:ind w:right="179" w:hanging="269"/>
      </w:pPr>
      <w:r>
        <w:rPr>
          <w:rFonts w:ascii="Book Antiqua" w:eastAsia="Book Antiqua" w:hAnsi="Book Antiqua" w:cs="Book Antiqua"/>
          <w:b/>
          <w:sz w:val="16"/>
          <w:szCs w:val="16"/>
        </w:rPr>
        <w:t xml:space="preserve">DO WIADCZENIE DEWELOPERA </w:t>
      </w:r>
    </w:p>
    <w:tbl>
      <w:tblPr>
        <w:tblStyle w:val="a1"/>
        <w:tblW w:w="10111" w:type="dxa"/>
        <w:tblInd w:w="202" w:type="dxa"/>
        <w:tblLayout w:type="fixed"/>
        <w:tblLook w:val="0400" w:firstRow="0" w:lastRow="0" w:firstColumn="0" w:lastColumn="0" w:noHBand="0" w:noVBand="1"/>
      </w:tblPr>
      <w:tblGrid>
        <w:gridCol w:w="3750"/>
        <w:gridCol w:w="5054"/>
        <w:gridCol w:w="153"/>
        <w:gridCol w:w="390"/>
        <w:gridCol w:w="234"/>
        <w:gridCol w:w="92"/>
        <w:gridCol w:w="110"/>
        <w:gridCol w:w="91"/>
        <w:gridCol w:w="146"/>
        <w:gridCol w:w="91"/>
      </w:tblGrid>
      <w:tr w:rsidR="00D1600B" w14:paraId="08C3DB73" w14:textId="77777777">
        <w:trPr>
          <w:trHeight w:val="415"/>
        </w:trPr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D8377EE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HISTORIA I UDOKUMENTOWANE DOŚWIADCZENIE DEWELOPERA </w:t>
            </w:r>
          </w:p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79CBAF4" w14:textId="77777777" w:rsidR="00D1600B" w:rsidRDefault="00D1600B"/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2BD0625" w14:textId="77777777" w:rsidR="00D1600B" w:rsidRDefault="00D1600B"/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8A19BAD" w14:textId="77777777" w:rsidR="00D1600B" w:rsidRDefault="00D1600B"/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3ADDF458" w14:textId="77777777" w:rsidR="00D1600B" w:rsidRDefault="00D1600B"/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FF3AC28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22072B7" w14:textId="77777777" w:rsidR="00D1600B" w:rsidRDefault="00D1600B"/>
        </w:tc>
        <w:tc>
          <w:tcPr>
            <w:tcW w:w="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1DDBDCE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C77443" w14:textId="77777777" w:rsidR="00D1600B" w:rsidRDefault="00D1600B"/>
        </w:tc>
      </w:tr>
      <w:tr w:rsidR="00D1600B" w14:paraId="5B657EDA" w14:textId="77777777">
        <w:trPr>
          <w:trHeight w:val="534"/>
        </w:trPr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CC68B97" w14:textId="77777777" w:rsidR="00D1600B" w:rsidRDefault="000821A7">
            <w:pPr>
              <w:spacing w:after="0"/>
              <w:ind w:left="346" w:hanging="240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PRZYKŁAD UKOŃCZONEGO PRZEDSIĘWZIECIA DEWELOPERSKIEGO </w:t>
            </w:r>
          </w:p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7E5FE44" w14:textId="77777777" w:rsidR="00D1600B" w:rsidRDefault="000821A7">
            <w:pPr>
              <w:spacing w:after="0"/>
              <w:ind w:left="187" w:right="-769" w:hanging="187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D584B72" w14:textId="77777777" w:rsidR="00D1600B" w:rsidRDefault="00D1600B">
            <w:pPr>
              <w:spacing w:after="0"/>
            </w:pPr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F533EF7" w14:textId="77777777" w:rsidR="00D1600B" w:rsidRDefault="00D1600B">
            <w:pPr>
              <w:spacing w:after="0"/>
            </w:pPr>
          </w:p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7A34872" w14:textId="77777777" w:rsidR="00D1600B" w:rsidRDefault="00D1600B">
            <w:pPr>
              <w:spacing w:after="0"/>
            </w:pP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E1F1887" w14:textId="77777777" w:rsidR="00D1600B" w:rsidRDefault="00D1600B">
            <w:pPr>
              <w:spacing w:after="0"/>
            </w:pP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9FCC815" w14:textId="77777777" w:rsidR="00D1600B" w:rsidRDefault="00D1600B">
            <w:pPr>
              <w:spacing w:after="0"/>
            </w:pPr>
          </w:p>
        </w:tc>
        <w:tc>
          <w:tcPr>
            <w:tcW w:w="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194D40C" w14:textId="77777777" w:rsidR="00D1600B" w:rsidRDefault="00D1600B">
            <w:pPr>
              <w:spacing w:after="0"/>
            </w:pP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97CB77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</w:t>
            </w:r>
          </w:p>
        </w:tc>
      </w:tr>
      <w:tr w:rsidR="00D1600B" w14:paraId="54ACBF5B" w14:textId="77777777">
        <w:trPr>
          <w:trHeight w:val="526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C05D51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Adres 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C8CA62" w14:textId="4EF95B08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A45213">
              <w:rPr>
                <w:rFonts w:ascii="Arial" w:eastAsia="Arial" w:hAnsi="Arial" w:cs="Arial"/>
              </w:rPr>
              <w:t>Pruszków ul. Zdziarska</w:t>
            </w:r>
          </w:p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090943" w14:textId="77777777" w:rsidR="00D1600B" w:rsidRDefault="00D1600B"/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B52C53" w14:textId="77777777" w:rsidR="00D1600B" w:rsidRDefault="00D1600B"/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7255F4" w14:textId="77777777" w:rsidR="00D1600B" w:rsidRDefault="00D1600B"/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583765" w14:textId="77777777" w:rsidR="00D1600B" w:rsidRDefault="00D1600B"/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522204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EFC4E7" w14:textId="77777777" w:rsidR="00D1600B" w:rsidRDefault="00D1600B"/>
        </w:tc>
        <w:tc>
          <w:tcPr>
            <w:tcW w:w="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619668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D3C802" w14:textId="77777777" w:rsidR="00D1600B" w:rsidRDefault="00D1600B"/>
        </w:tc>
      </w:tr>
      <w:tr w:rsidR="00D1600B" w14:paraId="6EAFD381" w14:textId="77777777">
        <w:trPr>
          <w:trHeight w:val="545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35DC9B" w14:textId="77777777" w:rsidR="00D1600B" w:rsidRDefault="000821A7">
            <w:pPr>
              <w:tabs>
                <w:tab w:val="center" w:pos="932"/>
                <w:tab w:val="center" w:pos="1222"/>
              </w:tabs>
              <w:spacing w:after="0"/>
            </w:pPr>
            <w:r>
              <w:t xml:space="preserve"> 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rozpoczęcia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5CD1EA" w14:textId="569CC80E" w:rsidR="00D1600B" w:rsidRDefault="00A45213">
            <w:pPr>
              <w:spacing w:after="0"/>
              <w:ind w:left="109"/>
            </w:pPr>
            <w:r>
              <w:rPr>
                <w:rFonts w:ascii="Arial" w:eastAsia="Arial" w:hAnsi="Arial" w:cs="Arial"/>
              </w:rPr>
              <w:t>28.01.2021</w:t>
            </w:r>
          </w:p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EDF345" w14:textId="77777777" w:rsidR="00D1600B" w:rsidRDefault="00D1600B"/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9A992D" w14:textId="77777777" w:rsidR="00D1600B" w:rsidRDefault="00D1600B"/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F3179B" w14:textId="77777777" w:rsidR="00D1600B" w:rsidRDefault="00D1600B"/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DD815B" w14:textId="77777777" w:rsidR="00D1600B" w:rsidRDefault="00D1600B"/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B85732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F622E3" w14:textId="77777777" w:rsidR="00D1600B" w:rsidRDefault="00D1600B"/>
        </w:tc>
        <w:tc>
          <w:tcPr>
            <w:tcW w:w="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A50C8B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DF2589" w14:textId="77777777" w:rsidR="00D1600B" w:rsidRDefault="00D1600B"/>
        </w:tc>
      </w:tr>
      <w:tr w:rsidR="00D1600B" w14:paraId="48EE80A8" w14:textId="77777777">
        <w:trPr>
          <w:trHeight w:val="446"/>
        </w:trPr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51FACA" w14:textId="77777777" w:rsidR="00D1600B" w:rsidRDefault="000821A7">
            <w:pPr>
              <w:spacing w:after="0"/>
              <w:ind w:left="74" w:right="435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Data wydania ostatecznego pozwolenia na    użytkowanie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0F0C32" w14:textId="6A366B62" w:rsidR="00D1600B" w:rsidRDefault="00A45213">
            <w:pPr>
              <w:spacing w:after="0"/>
              <w:ind w:left="109"/>
            </w:pPr>
            <w:r>
              <w:rPr>
                <w:rFonts w:ascii="Arial" w:eastAsia="Arial" w:hAnsi="Arial" w:cs="Arial"/>
              </w:rPr>
              <w:t>22.12.2022</w:t>
            </w:r>
          </w:p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53BAD2" w14:textId="77777777" w:rsidR="00D1600B" w:rsidRDefault="00D1600B"/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32F045" w14:textId="77777777" w:rsidR="00D1600B" w:rsidRDefault="00D1600B"/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3842B6" w14:textId="77777777" w:rsidR="00D1600B" w:rsidRDefault="00D1600B"/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640A12" w14:textId="77777777" w:rsidR="00D1600B" w:rsidRDefault="00D1600B"/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E33919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121E6B" w14:textId="77777777" w:rsidR="00D1600B" w:rsidRDefault="00D1600B"/>
        </w:tc>
        <w:tc>
          <w:tcPr>
            <w:tcW w:w="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25BA67" w14:textId="77777777" w:rsidR="00D1600B" w:rsidRDefault="00D1600B"/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6CB87E" w14:textId="77777777" w:rsidR="00D1600B" w:rsidRDefault="00D1600B"/>
        </w:tc>
      </w:tr>
    </w:tbl>
    <w:p w14:paraId="00CA806E" w14:textId="77777777" w:rsidR="00D1600B" w:rsidRDefault="000821A7">
      <w:pPr>
        <w:spacing w:after="0"/>
      </w:pPr>
      <w:r>
        <w:rPr>
          <w:rFonts w:ascii="Book Antiqua" w:eastAsia="Book Antiqua" w:hAnsi="Book Antiqua" w:cs="Book Antiqua"/>
          <w:sz w:val="16"/>
          <w:szCs w:val="16"/>
        </w:rPr>
        <w:t xml:space="preserve"> </w:t>
      </w:r>
    </w:p>
    <w:tbl>
      <w:tblPr>
        <w:tblStyle w:val="a2"/>
        <w:tblW w:w="10149" w:type="dxa"/>
        <w:tblInd w:w="202" w:type="dxa"/>
        <w:tblLayout w:type="fixed"/>
        <w:tblLook w:val="0400" w:firstRow="0" w:lastRow="0" w:firstColumn="0" w:lastColumn="0" w:noHBand="0" w:noVBand="1"/>
      </w:tblPr>
      <w:tblGrid>
        <w:gridCol w:w="3771"/>
        <w:gridCol w:w="6378"/>
      </w:tblGrid>
      <w:tr w:rsidR="00D1600B" w14:paraId="15AA3022" w14:textId="77777777">
        <w:trPr>
          <w:trHeight w:val="694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ADB5CE" w14:textId="77777777" w:rsidR="00D1600B" w:rsidRDefault="000821A7">
            <w:pPr>
              <w:spacing w:after="0"/>
              <w:ind w:right="4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Czy przeciwko deweloperowi prowadzono (lub prowadzi się) postępowania egzekucyjne na kwotę powyżej 100 000 zł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24825E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t>Nie</w:t>
            </w:r>
          </w:p>
        </w:tc>
      </w:tr>
    </w:tbl>
    <w:p w14:paraId="3D0555FA" w14:textId="77777777" w:rsidR="00D1600B" w:rsidRDefault="000821A7">
      <w:pPr>
        <w:spacing w:after="0"/>
        <w:ind w:left="144"/>
      </w:pPr>
      <w:r>
        <w:rPr>
          <w:sz w:val="16"/>
          <w:szCs w:val="16"/>
        </w:rPr>
        <w:t xml:space="preserve"> </w:t>
      </w:r>
    </w:p>
    <w:p w14:paraId="10C0388E" w14:textId="77777777" w:rsidR="00D1600B" w:rsidRDefault="000821A7">
      <w:pPr>
        <w:numPr>
          <w:ilvl w:val="0"/>
          <w:numId w:val="4"/>
        </w:numPr>
        <w:spacing w:after="0"/>
        <w:ind w:right="179" w:hanging="269"/>
      </w:pPr>
      <w:r>
        <w:rPr>
          <w:rFonts w:ascii="Book Antiqua" w:eastAsia="Book Antiqua" w:hAnsi="Book Antiqua" w:cs="Book Antiqua"/>
          <w:b/>
          <w:sz w:val="16"/>
          <w:szCs w:val="16"/>
        </w:rPr>
        <w:t xml:space="preserve">INFORMACJE DOTYCZĄCE NIERUCHOMOŚCI I PRZEDSIĘWZIĘCIA DEWELOPERSKIEGO </w:t>
      </w:r>
    </w:p>
    <w:tbl>
      <w:tblPr>
        <w:tblStyle w:val="a3"/>
        <w:tblW w:w="10193" w:type="dxa"/>
        <w:tblInd w:w="150" w:type="dxa"/>
        <w:tblLayout w:type="fixed"/>
        <w:tblLook w:val="0400" w:firstRow="0" w:lastRow="0" w:firstColumn="0" w:lastColumn="0" w:noHBand="0" w:noVBand="1"/>
      </w:tblPr>
      <w:tblGrid>
        <w:gridCol w:w="2822"/>
        <w:gridCol w:w="3260"/>
        <w:gridCol w:w="4111"/>
      </w:tblGrid>
      <w:tr w:rsidR="00D1600B" w14:paraId="5CCA5D81" w14:textId="77777777">
        <w:trPr>
          <w:trHeight w:val="374"/>
        </w:trPr>
        <w:tc>
          <w:tcPr>
            <w:tcW w:w="10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6662B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INFORMACJE DOTYCZĄCE GRUNTU I ZAGOSPODAROWANIA PRZESTRZENNEGO TERENU </w:t>
            </w:r>
          </w:p>
        </w:tc>
      </w:tr>
      <w:tr w:rsidR="00D1600B" w14:paraId="68298C31" w14:textId="77777777">
        <w:trPr>
          <w:trHeight w:val="44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A720E8E" w14:textId="77777777" w:rsidR="00D1600B" w:rsidRDefault="000821A7">
            <w:pPr>
              <w:spacing w:after="0"/>
              <w:ind w:right="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Adres i numer działki ewidencyjnej  i numer obrębu ewidencyjnego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1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)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3E9E" w14:textId="19EAA48E" w:rsidR="00D1600B" w:rsidRPr="00DC3244" w:rsidRDefault="000821A7">
            <w:pPr>
              <w:spacing w:after="240"/>
              <w:jc w:val="center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Przedsięwzięcie deweloperskie pt. „</w:t>
            </w:r>
            <w:r w:rsidR="00FD1D28" w:rsidRPr="00DC3244">
              <w:rPr>
                <w:rFonts w:ascii="Arial" w:hAnsi="Arial" w:cs="Arial"/>
              </w:rPr>
              <w:t>Leśny Sulejówek</w:t>
            </w:r>
            <w:r w:rsidRPr="00DC3244">
              <w:rPr>
                <w:rFonts w:ascii="Arial" w:hAnsi="Arial" w:cs="Arial"/>
              </w:rPr>
              <w:t xml:space="preserve">” realizowane pod adresem ul. </w:t>
            </w:r>
            <w:r w:rsidR="00FD1D28" w:rsidRPr="00DC3244">
              <w:rPr>
                <w:rFonts w:ascii="Arial" w:hAnsi="Arial" w:cs="Arial"/>
              </w:rPr>
              <w:t>Leśna</w:t>
            </w:r>
            <w:r w:rsidRPr="00DC3244">
              <w:rPr>
                <w:rFonts w:ascii="Arial" w:hAnsi="Arial" w:cs="Arial"/>
              </w:rPr>
              <w:t>, dz. nr ew. 2</w:t>
            </w:r>
            <w:r w:rsidR="00FD1D28" w:rsidRPr="00DC3244">
              <w:rPr>
                <w:rFonts w:ascii="Arial" w:hAnsi="Arial" w:cs="Arial"/>
              </w:rPr>
              <w:t>1</w:t>
            </w:r>
            <w:r w:rsidRPr="00DC3244">
              <w:rPr>
                <w:rFonts w:ascii="Arial" w:hAnsi="Arial" w:cs="Arial"/>
              </w:rPr>
              <w:t>/1, obręb 00</w:t>
            </w:r>
            <w:r w:rsidR="00D10078" w:rsidRPr="00DC3244">
              <w:rPr>
                <w:rFonts w:ascii="Arial" w:hAnsi="Arial" w:cs="Arial"/>
              </w:rPr>
              <w:t>13</w:t>
            </w:r>
            <w:r w:rsidRPr="00DC3244">
              <w:rPr>
                <w:rFonts w:ascii="Arial" w:hAnsi="Arial" w:cs="Arial"/>
              </w:rPr>
              <w:t xml:space="preserve"> </w:t>
            </w:r>
            <w:r w:rsidR="00D10078" w:rsidRPr="00DC3244">
              <w:rPr>
                <w:rFonts w:ascii="Arial" w:hAnsi="Arial" w:cs="Arial"/>
              </w:rPr>
              <w:t>Sulejówek</w:t>
            </w:r>
            <w:r w:rsidRPr="00DC3244">
              <w:rPr>
                <w:rFonts w:ascii="Arial" w:hAnsi="Arial" w:cs="Arial"/>
              </w:rPr>
              <w:t xml:space="preserve">, gmina </w:t>
            </w:r>
            <w:r w:rsidR="00D10078" w:rsidRPr="00DC3244">
              <w:rPr>
                <w:rFonts w:ascii="Arial" w:hAnsi="Arial" w:cs="Arial"/>
              </w:rPr>
              <w:t>Sulejówek</w:t>
            </w:r>
            <w:r w:rsidRPr="00DC3244">
              <w:rPr>
                <w:rFonts w:ascii="Arial" w:hAnsi="Arial" w:cs="Arial"/>
              </w:rPr>
              <w:t xml:space="preserve">, </w:t>
            </w:r>
          </w:p>
          <w:p w14:paraId="326015DB" w14:textId="7E03DFF7" w:rsidR="00D1600B" w:rsidRPr="00DC3244" w:rsidRDefault="000821A7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 xml:space="preserve">polegające na budowie </w:t>
            </w:r>
            <w:r w:rsidR="00D10078" w:rsidRPr="00DC3244">
              <w:rPr>
                <w:rFonts w:ascii="Arial" w:hAnsi="Arial" w:cs="Arial"/>
              </w:rPr>
              <w:t xml:space="preserve">trzech </w:t>
            </w:r>
            <w:r w:rsidRPr="00DC3244">
              <w:rPr>
                <w:rFonts w:ascii="Arial" w:hAnsi="Arial" w:cs="Arial"/>
              </w:rPr>
              <w:t xml:space="preserve"> budynków mieszkalnych jednorodzinnych </w:t>
            </w:r>
            <w:r w:rsidR="00D10078" w:rsidRPr="00DC3244">
              <w:rPr>
                <w:rFonts w:ascii="Arial" w:hAnsi="Arial" w:cs="Arial"/>
              </w:rPr>
              <w:t xml:space="preserve"> dwulokalowych </w:t>
            </w:r>
            <w:r w:rsidRPr="00DC3244">
              <w:rPr>
                <w:rFonts w:ascii="Arial" w:hAnsi="Arial" w:cs="Arial"/>
              </w:rPr>
              <w:t xml:space="preserve">w zabudowie </w:t>
            </w:r>
            <w:r w:rsidR="00D10078" w:rsidRPr="00DC3244">
              <w:rPr>
                <w:rFonts w:ascii="Arial" w:hAnsi="Arial" w:cs="Arial"/>
              </w:rPr>
              <w:t>szeregowej</w:t>
            </w:r>
            <w:r w:rsidRPr="00DC3244">
              <w:rPr>
                <w:rFonts w:ascii="Arial" w:hAnsi="Arial" w:cs="Arial"/>
              </w:rPr>
              <w:t xml:space="preserve">  </w:t>
            </w:r>
          </w:p>
          <w:p w14:paraId="2B333FF6" w14:textId="75B3FD90" w:rsidR="00D1600B" w:rsidRDefault="00D1600B">
            <w:pPr>
              <w:spacing w:after="0"/>
              <w:ind w:left="2"/>
              <w:rPr>
                <w:rFonts w:ascii="Arial" w:eastAsia="Arial" w:hAnsi="Arial" w:cs="Arial"/>
              </w:rPr>
            </w:pPr>
          </w:p>
        </w:tc>
      </w:tr>
      <w:tr w:rsidR="00D1600B" w14:paraId="0C6710B9" w14:textId="77777777">
        <w:trPr>
          <w:trHeight w:val="431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CF42D1D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Numer księgi wieczystej 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C0A8" w14:textId="06F6EF2C" w:rsidR="00D10078" w:rsidRPr="00DC3244" w:rsidRDefault="000821A7" w:rsidP="00D10078">
            <w:pPr>
              <w:spacing w:after="0"/>
              <w:ind w:left="2"/>
              <w:rPr>
                <w:rFonts w:ascii="Arial" w:eastAsia="Book Antiqua" w:hAnsi="Arial" w:cs="Arial"/>
                <w:b/>
                <w:bCs/>
                <w:sz w:val="24"/>
                <w:szCs w:val="24"/>
              </w:rPr>
            </w:pPr>
            <w:r w:rsidRPr="00DC3244">
              <w:rPr>
                <w:rFonts w:ascii="Arial" w:eastAsia="Book Antiqua" w:hAnsi="Arial" w:cs="Arial"/>
                <w:sz w:val="16"/>
                <w:szCs w:val="16"/>
              </w:rPr>
              <w:t xml:space="preserve"> </w:t>
            </w:r>
            <w:r w:rsidR="00D10078" w:rsidRPr="00DC3244">
              <w:rPr>
                <w:rFonts w:ascii="Arial" w:eastAsia="Book Antiqua" w:hAnsi="Arial" w:cs="Arial"/>
                <w:b/>
                <w:bCs/>
                <w:sz w:val="24"/>
                <w:szCs w:val="24"/>
              </w:rPr>
              <w:t>SI1M/00064897/5 Sąd Rejonowy w Wołominie</w:t>
            </w:r>
          </w:p>
          <w:p w14:paraId="5E7367EE" w14:textId="151380D1" w:rsidR="00D1600B" w:rsidRPr="00DC3244" w:rsidRDefault="00D1600B">
            <w:pPr>
              <w:spacing w:after="0"/>
              <w:ind w:left="2"/>
              <w:rPr>
                <w:rFonts w:ascii="Arial" w:hAnsi="Arial" w:cs="Arial"/>
              </w:rPr>
            </w:pPr>
          </w:p>
        </w:tc>
      </w:tr>
      <w:tr w:rsidR="00D1600B" w14:paraId="168ECA8A" w14:textId="77777777">
        <w:trPr>
          <w:trHeight w:val="654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8F934F7" w14:textId="77777777" w:rsidR="00D1600B" w:rsidRDefault="000821A7">
            <w:pPr>
              <w:spacing w:after="0"/>
              <w:ind w:right="7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Istniejące obciążenia hipoteczne nieruchomości lub wnioski o wpis  w dziale czwartym księgi wieczystej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C491" w14:textId="77777777" w:rsidR="00D1600B" w:rsidRPr="00DC3244" w:rsidRDefault="000821A7">
            <w:pPr>
              <w:spacing w:after="0"/>
              <w:ind w:left="2"/>
              <w:rPr>
                <w:rFonts w:ascii="Arial" w:hAnsi="Arial" w:cs="Arial"/>
              </w:rPr>
            </w:pPr>
            <w:r w:rsidRPr="00DC3244">
              <w:rPr>
                <w:rFonts w:ascii="Arial" w:eastAsia="Book Antiqua" w:hAnsi="Arial" w:cs="Arial"/>
                <w:sz w:val="16"/>
                <w:szCs w:val="16"/>
              </w:rPr>
              <w:t xml:space="preserve"> </w:t>
            </w:r>
            <w:r w:rsidRPr="00DC3244">
              <w:rPr>
                <w:rFonts w:ascii="Arial" w:hAnsi="Arial" w:cs="Arial"/>
                <w:b/>
              </w:rPr>
              <w:t>Brak wpisów</w:t>
            </w:r>
          </w:p>
        </w:tc>
      </w:tr>
      <w:tr w:rsidR="00D1600B" w14:paraId="2176BBA8" w14:textId="77777777">
        <w:trPr>
          <w:trHeight w:val="868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EFCDE21" w14:textId="77777777" w:rsidR="00D1600B" w:rsidRDefault="000821A7">
            <w:pPr>
              <w:spacing w:after="0"/>
              <w:ind w:right="74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>W przypadku braku księgi wieczystej informacja o powierzchni działki i stanie prawnym nieruchomości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2)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9B90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t>-</w:t>
            </w:r>
          </w:p>
        </w:tc>
      </w:tr>
      <w:tr w:rsidR="00D1600B" w14:paraId="3A74214F" w14:textId="77777777" w:rsidTr="00E148EF">
        <w:trPr>
          <w:trHeight w:val="1214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309D56D" w14:textId="77777777" w:rsidR="00D1600B" w:rsidRDefault="000821A7">
            <w:pPr>
              <w:spacing w:after="0"/>
              <w:ind w:right="195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Informacje dotyczące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obiektów istniejących położonych  w sąsiedztwie inwestycji  i wpływających na warunki życia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3)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D95AF" w14:textId="77777777" w:rsidR="00D1600B" w:rsidRDefault="000821A7">
            <w:pPr>
              <w:spacing w:after="0"/>
              <w:ind w:left="2"/>
            </w:pPr>
            <w:r>
              <w:t>--------</w:t>
            </w:r>
          </w:p>
        </w:tc>
      </w:tr>
      <w:tr w:rsidR="00D1600B" w14:paraId="3D9DADFF" w14:textId="77777777" w:rsidTr="00E148EF">
        <w:trPr>
          <w:trHeight w:val="489"/>
        </w:trPr>
        <w:tc>
          <w:tcPr>
            <w:tcW w:w="2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42E9929" w14:textId="77777777" w:rsidR="00D1600B" w:rsidRDefault="000821A7">
            <w:pPr>
              <w:spacing w:after="0"/>
              <w:ind w:right="284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Akty planowania przestrzennego  i inne akty prawne na podstawie przepisów odrębnych na terenie objętym przedsięwzięciem deweloperskim lub zadaniem inwestycyjnym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67BFB" w14:textId="4B5694D4" w:rsidR="00D1600B" w:rsidRDefault="0076590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Plan ogólny gminy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533825" w14:textId="4913E4B5" w:rsidR="00D1600B" w:rsidRPr="00DC3244" w:rsidRDefault="000024C3">
            <w:pPr>
              <w:spacing w:after="0"/>
              <w:ind w:right="202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 xml:space="preserve">Uchwała nr XLVI/403/2017 Rady Miasta Sulejówek z dnia 23 listopada 2017 r., </w:t>
            </w:r>
            <w:r w:rsidR="00E664F4" w:rsidRPr="00DC3244">
              <w:rPr>
                <w:rFonts w:ascii="Arial" w:hAnsi="Arial" w:cs="Arial"/>
              </w:rPr>
              <w:t>w sprawie uchwalenia studium uwarunkowań i kierunków zagospodarowania przestrzennego miasta Sulejówek</w:t>
            </w:r>
          </w:p>
        </w:tc>
      </w:tr>
      <w:tr w:rsidR="00D1600B" w14:paraId="2A182F35" w14:textId="77777777" w:rsidTr="00E148EF">
        <w:trPr>
          <w:trHeight w:val="495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528DF3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AD7465" w14:textId="77777777" w:rsidR="00D1600B" w:rsidRDefault="000821A7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Miejscowy plan zagospodarowania przestrzennego </w:t>
            </w:r>
          </w:p>
          <w:p w14:paraId="2F05F672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3ED71529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10A7CF83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2DCC85A6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3BCA2E6C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4A5B7C72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58C7C7A7" w14:textId="77777777" w:rsidR="00E148EF" w:rsidRDefault="00E148EF">
            <w:pPr>
              <w:spacing w:after="0"/>
              <w:ind w:left="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14:paraId="6C07F0B5" w14:textId="77777777" w:rsidR="00E148EF" w:rsidRDefault="00E148EF">
            <w:pPr>
              <w:spacing w:after="0"/>
              <w:ind w:left="2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A44A5" w14:textId="455CCF57" w:rsidR="00D1600B" w:rsidRPr="00DC3244" w:rsidRDefault="00E148EF" w:rsidP="00E148EF">
            <w:pPr>
              <w:spacing w:after="280" w:line="240" w:lineRule="auto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Uchwala</w:t>
            </w:r>
            <w:r w:rsidRPr="00DC3244">
              <w:rPr>
                <w:rFonts w:ascii="Arial" w:hAnsi="Arial" w:cs="Arial"/>
                <w:spacing w:val="-13"/>
              </w:rPr>
              <w:t xml:space="preserve"> </w:t>
            </w:r>
            <w:r w:rsidRPr="00DC3244">
              <w:rPr>
                <w:rFonts w:ascii="Arial" w:hAnsi="Arial" w:cs="Arial"/>
              </w:rPr>
              <w:t>Rady</w:t>
            </w:r>
            <w:r w:rsidRPr="00DC3244">
              <w:rPr>
                <w:rFonts w:ascii="Arial" w:hAnsi="Arial" w:cs="Arial"/>
                <w:spacing w:val="-12"/>
              </w:rPr>
              <w:t xml:space="preserve"> </w:t>
            </w:r>
            <w:r w:rsidRPr="00DC3244">
              <w:rPr>
                <w:rFonts w:ascii="Arial" w:hAnsi="Arial" w:cs="Arial"/>
              </w:rPr>
              <w:t>Miasta</w:t>
            </w:r>
            <w:r w:rsidRPr="00DC3244">
              <w:rPr>
                <w:rFonts w:ascii="Arial" w:hAnsi="Arial" w:cs="Arial"/>
                <w:spacing w:val="-9"/>
              </w:rPr>
              <w:t xml:space="preserve"> </w:t>
            </w:r>
            <w:r w:rsidRPr="00DC3244">
              <w:rPr>
                <w:rFonts w:ascii="Arial" w:hAnsi="Arial" w:cs="Arial"/>
              </w:rPr>
              <w:t>Sulejówek</w:t>
            </w:r>
            <w:r w:rsidRPr="00DC3244">
              <w:rPr>
                <w:rFonts w:ascii="Arial" w:hAnsi="Arial" w:cs="Arial"/>
                <w:spacing w:val="-2"/>
              </w:rPr>
              <w:t xml:space="preserve"> </w:t>
            </w:r>
            <w:r w:rsidRPr="00DC3244">
              <w:rPr>
                <w:rFonts w:ascii="Arial" w:hAnsi="Arial" w:cs="Arial"/>
              </w:rPr>
              <w:t>Nr</w:t>
            </w:r>
            <w:r w:rsidRPr="00DC3244">
              <w:rPr>
                <w:rFonts w:ascii="Arial" w:hAnsi="Arial" w:cs="Arial"/>
                <w:spacing w:val="-13"/>
              </w:rPr>
              <w:t xml:space="preserve"> </w:t>
            </w:r>
            <w:r w:rsidRPr="00DC3244">
              <w:rPr>
                <w:rFonts w:ascii="Arial" w:hAnsi="Arial" w:cs="Arial"/>
              </w:rPr>
              <w:t>LVIII/500/2018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</w:rPr>
              <w:t>z</w:t>
            </w:r>
            <w:r w:rsidRPr="00DC3244">
              <w:rPr>
                <w:rFonts w:ascii="Arial" w:hAnsi="Arial" w:cs="Arial"/>
                <w:spacing w:val="-13"/>
              </w:rPr>
              <w:t xml:space="preserve"> </w:t>
            </w:r>
            <w:r w:rsidRPr="00DC3244">
              <w:rPr>
                <w:rFonts w:ascii="Arial" w:hAnsi="Arial" w:cs="Arial"/>
              </w:rPr>
              <w:t>dnia</w:t>
            </w:r>
            <w:r w:rsidRPr="00DC3244">
              <w:rPr>
                <w:rFonts w:ascii="Arial" w:hAnsi="Arial" w:cs="Arial"/>
                <w:spacing w:val="-12"/>
              </w:rPr>
              <w:t xml:space="preserve"> </w:t>
            </w:r>
            <w:r w:rsidRPr="00DC3244">
              <w:rPr>
                <w:rFonts w:ascii="Arial" w:hAnsi="Arial" w:cs="Arial"/>
              </w:rPr>
              <w:t>28</w:t>
            </w:r>
            <w:r w:rsidRPr="00DC3244">
              <w:rPr>
                <w:rFonts w:ascii="Arial" w:hAnsi="Arial" w:cs="Arial"/>
                <w:spacing w:val="-12"/>
              </w:rPr>
              <w:t xml:space="preserve"> </w:t>
            </w:r>
            <w:r w:rsidRPr="00DC3244">
              <w:rPr>
                <w:rFonts w:ascii="Arial" w:hAnsi="Arial" w:cs="Arial"/>
              </w:rPr>
              <w:t>czerwca</w:t>
            </w:r>
            <w:r w:rsidRPr="00DC3244">
              <w:rPr>
                <w:rFonts w:ascii="Arial" w:hAnsi="Arial" w:cs="Arial"/>
                <w:spacing w:val="-12"/>
              </w:rPr>
              <w:t xml:space="preserve"> </w:t>
            </w:r>
            <w:r w:rsidRPr="00DC3244">
              <w:rPr>
                <w:rFonts w:ascii="Arial" w:hAnsi="Arial" w:cs="Arial"/>
              </w:rPr>
              <w:t>2018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</w:rPr>
              <w:t>r.</w:t>
            </w:r>
            <w:r w:rsidRPr="00DC3244">
              <w:rPr>
                <w:rFonts w:ascii="Arial" w:hAnsi="Arial" w:cs="Arial"/>
                <w:spacing w:val="-9"/>
              </w:rPr>
              <w:t xml:space="preserve"> </w:t>
            </w:r>
            <w:r w:rsidRPr="00DC3244">
              <w:rPr>
                <w:rFonts w:ascii="Arial" w:hAnsi="Arial" w:cs="Arial"/>
              </w:rPr>
              <w:t>w</w:t>
            </w:r>
            <w:r w:rsidRPr="00DC3244">
              <w:rPr>
                <w:rFonts w:ascii="Arial" w:hAnsi="Arial" w:cs="Arial"/>
                <w:spacing w:val="-11"/>
              </w:rPr>
              <w:t xml:space="preserve"> </w:t>
            </w:r>
            <w:r w:rsidRPr="00DC3244">
              <w:rPr>
                <w:rFonts w:ascii="Arial" w:hAnsi="Arial" w:cs="Arial"/>
              </w:rPr>
              <w:t>sprawie</w:t>
            </w:r>
            <w:r w:rsidRPr="00DC3244">
              <w:rPr>
                <w:rFonts w:ascii="Arial" w:hAnsi="Arial" w:cs="Arial"/>
                <w:spacing w:val="-5"/>
              </w:rPr>
              <w:t xml:space="preserve"> </w:t>
            </w:r>
            <w:r w:rsidRPr="00DC3244">
              <w:rPr>
                <w:rFonts w:ascii="Arial" w:hAnsi="Arial" w:cs="Arial"/>
              </w:rPr>
              <w:t xml:space="preserve">miejscowego planu zagospodarowaniu przestrzennego dla północnej części Miłosny - etap pierwszy ogłoszona w </w:t>
            </w:r>
            <w:r w:rsidRPr="00DC3244">
              <w:rPr>
                <w:rFonts w:ascii="Arial" w:hAnsi="Arial" w:cs="Arial"/>
                <w:spacing w:val="-2"/>
              </w:rPr>
              <w:t>Dzienniku</w:t>
            </w:r>
            <w:r w:rsidRPr="00DC3244">
              <w:rPr>
                <w:rFonts w:ascii="Arial" w:hAnsi="Arial" w:cs="Arial"/>
                <w:spacing w:val="-6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Urzędów</w:t>
            </w:r>
            <w:r w:rsidRPr="00DC3244">
              <w:rPr>
                <w:rFonts w:ascii="Arial" w:hAnsi="Arial" w:cs="Arial"/>
                <w:spacing w:val="31"/>
              </w:rPr>
              <w:t xml:space="preserve">  </w:t>
            </w:r>
            <w:r w:rsidRPr="00DC3244">
              <w:rPr>
                <w:rFonts w:ascii="Arial" w:hAnsi="Arial" w:cs="Arial"/>
                <w:spacing w:val="-2"/>
              </w:rPr>
              <w:t>i Województwa</w:t>
            </w:r>
            <w:r w:rsidRPr="00DC3244">
              <w:rPr>
                <w:rFonts w:ascii="Arial" w:hAnsi="Arial" w:cs="Arial"/>
                <w:spacing w:val="-4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Mazowieckiego</w:t>
            </w:r>
            <w:r w:rsidRPr="00DC3244">
              <w:rPr>
                <w:rFonts w:ascii="Arial" w:hAnsi="Arial" w:cs="Arial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z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dnia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24</w:t>
            </w:r>
            <w:r w:rsidRPr="00DC3244">
              <w:rPr>
                <w:rFonts w:ascii="Arial" w:hAnsi="Arial" w:cs="Arial"/>
                <w:spacing w:val="-9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sierpnia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2018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r.,</w:t>
            </w:r>
            <w:r w:rsidRPr="00DC3244">
              <w:rPr>
                <w:rFonts w:ascii="Arial" w:hAnsi="Arial" w:cs="Arial"/>
                <w:spacing w:val="-10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poz.</w:t>
            </w:r>
            <w:r w:rsidRPr="00DC3244">
              <w:rPr>
                <w:rFonts w:ascii="Arial" w:hAnsi="Arial" w:cs="Arial"/>
                <w:spacing w:val="-9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</w:rPr>
              <w:t>8132</w:t>
            </w:r>
          </w:p>
        </w:tc>
      </w:tr>
      <w:tr w:rsidR="00D1600B" w14:paraId="61F74FE4" w14:textId="77777777" w:rsidTr="00E148EF">
        <w:trPr>
          <w:trHeight w:val="326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CD7BFB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E4C4" w14:textId="47A2463B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Miejscowy plan </w:t>
            </w:r>
            <w:r w:rsidR="00765907">
              <w:rPr>
                <w:rFonts w:ascii="Book Antiqua" w:eastAsia="Book Antiqua" w:hAnsi="Book Antiqua" w:cs="Book Antiqua"/>
                <w:sz w:val="16"/>
                <w:szCs w:val="16"/>
              </w:rPr>
              <w:t>odbudowy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CC2012" w14:textId="4F92DF9C" w:rsidR="00D1600B" w:rsidRPr="00DC3244" w:rsidRDefault="00E148EF" w:rsidP="00E148EF">
            <w:pPr>
              <w:spacing w:after="0"/>
              <w:ind w:right="202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325D65C3" w14:textId="77777777" w:rsidTr="00E148EF">
        <w:trPr>
          <w:trHeight w:val="144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2B0DFB2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A3BB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Inne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4)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FE58" w14:textId="3338A419" w:rsidR="00D1600B" w:rsidRPr="00DC3244" w:rsidRDefault="00E148EF" w:rsidP="00E148EF">
            <w:pPr>
              <w:spacing w:after="0"/>
              <w:ind w:right="202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 xml:space="preserve">Nie dotyczy </w:t>
            </w:r>
          </w:p>
        </w:tc>
      </w:tr>
      <w:tr w:rsidR="00D1600B" w14:paraId="595E62A5" w14:textId="77777777">
        <w:trPr>
          <w:trHeight w:val="58"/>
        </w:trPr>
        <w:tc>
          <w:tcPr>
            <w:tcW w:w="2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415C3FB" w14:textId="77777777" w:rsidR="00D1600B" w:rsidRDefault="000821A7">
            <w:pPr>
              <w:spacing w:after="2" w:line="254" w:lineRule="auto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Ustalenia obowiązującego miejscowego planu </w:t>
            </w:r>
          </w:p>
          <w:p w14:paraId="120C3B5E" w14:textId="77777777" w:rsidR="00D1600B" w:rsidRDefault="000821A7">
            <w:pPr>
              <w:spacing w:after="0" w:line="271" w:lineRule="auto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zagospodarowania przestrzennego dla terenu objętego </w:t>
            </w:r>
          </w:p>
          <w:p w14:paraId="7A4E4E0D" w14:textId="77777777" w:rsidR="00D1600B" w:rsidRDefault="000821A7">
            <w:pPr>
              <w:spacing w:after="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przedsięwzięciem deweloperskim lub zadaniem inwestycyjnym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53ED0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Przeznaczenie terenu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6F3B" w14:textId="7F4DA464" w:rsidR="00D1600B" w:rsidRDefault="000821A7">
            <w:pPr>
              <w:shd w:val="clear" w:color="auto" w:fill="FFFFFF"/>
              <w:spacing w:before="30" w:line="27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Przeznaczenie terenu: tereny zabudowy mieszkaniowej jednorodzinnej oznaczenie </w:t>
            </w:r>
            <w:r w:rsidR="005F570B">
              <w:rPr>
                <w:rFonts w:ascii="Arial" w:eastAsia="Arial" w:hAnsi="Arial" w:cs="Arial"/>
              </w:rPr>
              <w:t>78</w:t>
            </w:r>
            <w:r>
              <w:rPr>
                <w:rFonts w:ascii="Arial" w:eastAsia="Arial" w:hAnsi="Arial" w:cs="Arial"/>
              </w:rPr>
              <w:t>MN</w:t>
            </w:r>
          </w:p>
          <w:p w14:paraId="3BCF098A" w14:textId="70694079" w:rsidR="005F570B" w:rsidRPr="00DC3244" w:rsidRDefault="00791C10" w:rsidP="00791C10">
            <w:pPr>
              <w:widowControl w:val="0"/>
              <w:tabs>
                <w:tab w:val="left" w:pos="1841"/>
              </w:tabs>
              <w:autoSpaceDE w:val="0"/>
              <w:autoSpaceDN w:val="0"/>
              <w:spacing w:before="1" w:after="0" w:line="240" w:lineRule="auto"/>
              <w:rPr>
                <w:rFonts w:ascii="Arial" w:hAnsi="Arial" w:cs="Arial"/>
              </w:rPr>
            </w:pPr>
            <w:r>
              <w:rPr>
                <w:w w:val="90"/>
              </w:rPr>
              <w:t>1.</w:t>
            </w:r>
            <w:r w:rsidR="005F570B" w:rsidRPr="00DC3244">
              <w:rPr>
                <w:rFonts w:ascii="Arial" w:hAnsi="Arial" w:cs="Arial"/>
                <w:w w:val="90"/>
              </w:rPr>
              <w:t>prze</w:t>
            </w:r>
            <w:r w:rsidRPr="00DC3244">
              <w:rPr>
                <w:rFonts w:ascii="Arial" w:hAnsi="Arial" w:cs="Arial"/>
                <w:w w:val="90"/>
              </w:rPr>
              <w:t>zn</w:t>
            </w:r>
            <w:r w:rsidR="005F570B" w:rsidRPr="00DC3244">
              <w:rPr>
                <w:rFonts w:ascii="Arial" w:hAnsi="Arial" w:cs="Arial"/>
                <w:w w:val="90"/>
              </w:rPr>
              <w:t>aczenie</w:t>
            </w:r>
            <w:r w:rsidR="005F570B" w:rsidRPr="00DC3244">
              <w:rPr>
                <w:rFonts w:ascii="Arial" w:hAnsi="Arial" w:cs="Arial"/>
                <w:spacing w:val="13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podstawowe:</w:t>
            </w:r>
            <w:r w:rsidR="005F570B" w:rsidRPr="00DC3244">
              <w:rPr>
                <w:rFonts w:ascii="Arial" w:hAnsi="Arial" w:cs="Arial"/>
                <w:spacing w:val="18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zabudowa</w:t>
            </w:r>
            <w:r w:rsidR="005F570B" w:rsidRPr="00DC3244">
              <w:rPr>
                <w:rFonts w:ascii="Arial" w:hAnsi="Arial" w:cs="Arial"/>
                <w:spacing w:val="16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mieszkaniowa</w:t>
            </w:r>
            <w:r w:rsidR="005F570B" w:rsidRPr="00DC3244">
              <w:rPr>
                <w:rFonts w:ascii="Arial" w:hAnsi="Arial" w:cs="Arial"/>
                <w:spacing w:val="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2"/>
                <w:w w:val="90"/>
              </w:rPr>
              <w:t>jednorodzinna;</w:t>
            </w:r>
          </w:p>
          <w:p w14:paraId="10ADC854" w14:textId="4BDE4D22" w:rsidR="005F570B" w:rsidRPr="00DC3244" w:rsidRDefault="00791C10" w:rsidP="00791C10">
            <w:pPr>
              <w:widowControl w:val="0"/>
              <w:tabs>
                <w:tab w:val="left" w:pos="1835"/>
              </w:tabs>
              <w:autoSpaceDE w:val="0"/>
              <w:autoSpaceDN w:val="0"/>
              <w:spacing w:before="21" w:after="0" w:line="240" w:lineRule="auto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  <w:w w:val="90"/>
              </w:rPr>
              <w:t>2.</w:t>
            </w:r>
            <w:r w:rsidR="005F570B" w:rsidRPr="00DC3244">
              <w:rPr>
                <w:rFonts w:ascii="Arial" w:hAnsi="Arial" w:cs="Arial"/>
                <w:w w:val="90"/>
              </w:rPr>
              <w:t>przemaczenie</w:t>
            </w:r>
            <w:r w:rsidR="005F570B" w:rsidRPr="00DC3244">
              <w:rPr>
                <w:rFonts w:ascii="Arial" w:hAnsi="Arial" w:cs="Arial"/>
                <w:spacing w:val="30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dopuszczone:</w:t>
            </w:r>
            <w:r w:rsidR="005F570B" w:rsidRPr="00DC3244">
              <w:rPr>
                <w:rFonts w:ascii="Arial" w:hAnsi="Arial" w:cs="Arial"/>
                <w:spacing w:val="35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nieuciążliwe</w:t>
            </w:r>
            <w:r w:rsidR="005F570B" w:rsidRPr="00DC3244">
              <w:rPr>
                <w:rFonts w:ascii="Arial" w:hAnsi="Arial" w:cs="Arial"/>
                <w:spacing w:val="23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usługi</w:t>
            </w:r>
            <w:r w:rsidR="005F570B" w:rsidRPr="00DC3244">
              <w:rPr>
                <w:rFonts w:ascii="Arial" w:hAnsi="Arial" w:cs="Arial"/>
                <w:spacing w:val="18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komercyjne</w:t>
            </w:r>
            <w:r w:rsidR="005F570B" w:rsidRPr="00DC3244">
              <w:rPr>
                <w:rFonts w:ascii="Arial" w:hAnsi="Arial" w:cs="Arial"/>
                <w:spacing w:val="28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oraz</w:t>
            </w:r>
            <w:r w:rsidR="005F570B" w:rsidRPr="00DC3244">
              <w:rPr>
                <w:rFonts w:ascii="Arial" w:hAnsi="Arial" w:cs="Arial"/>
                <w:spacing w:val="7"/>
              </w:rPr>
              <w:t xml:space="preserve"> </w:t>
            </w:r>
            <w:r w:rsidRPr="00DC3244">
              <w:rPr>
                <w:rFonts w:ascii="Arial" w:hAnsi="Arial" w:cs="Arial"/>
                <w:w w:val="90"/>
              </w:rPr>
              <w:t>nieuciążliwe</w:t>
            </w:r>
            <w:r w:rsidR="005F570B" w:rsidRPr="00DC3244">
              <w:rPr>
                <w:rFonts w:ascii="Arial" w:hAnsi="Arial" w:cs="Arial"/>
                <w:spacing w:val="28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usługi</w:t>
            </w:r>
            <w:r w:rsidR="005F570B" w:rsidRPr="00DC3244">
              <w:rPr>
                <w:rFonts w:ascii="Arial" w:hAnsi="Arial" w:cs="Arial"/>
                <w:spacing w:val="11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2"/>
                <w:w w:val="90"/>
              </w:rPr>
              <w:t>public</w:t>
            </w:r>
            <w:r w:rsidRPr="00DC3244">
              <w:rPr>
                <w:rFonts w:ascii="Arial" w:hAnsi="Arial" w:cs="Arial"/>
                <w:spacing w:val="-2"/>
                <w:w w:val="90"/>
              </w:rPr>
              <w:t>zne</w:t>
            </w:r>
            <w:r w:rsidR="005F570B" w:rsidRPr="00DC3244">
              <w:rPr>
                <w:rFonts w:ascii="Arial" w:hAnsi="Arial" w:cs="Arial"/>
                <w:spacing w:val="-2"/>
                <w:w w:val="90"/>
              </w:rPr>
              <w:t>;</w:t>
            </w:r>
          </w:p>
          <w:p w14:paraId="75EB0625" w14:textId="09451888" w:rsidR="005F570B" w:rsidRPr="00DC3244" w:rsidRDefault="00791C10" w:rsidP="00791C10">
            <w:pPr>
              <w:widowControl w:val="0"/>
              <w:tabs>
                <w:tab w:val="left" w:pos="1838"/>
              </w:tabs>
              <w:autoSpaceDE w:val="0"/>
              <w:autoSpaceDN w:val="0"/>
              <w:spacing w:before="21" w:after="0"/>
              <w:ind w:right="1295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  <w:w w:val="90"/>
              </w:rPr>
              <w:t>3.</w:t>
            </w:r>
            <w:r w:rsidR="005F570B" w:rsidRPr="00DC3244">
              <w:rPr>
                <w:rFonts w:ascii="Arial" w:hAnsi="Arial" w:cs="Arial"/>
                <w:w w:val="90"/>
              </w:rPr>
              <w:t>dopuszczenie</w:t>
            </w:r>
            <w:r w:rsidR="005F570B" w:rsidRPr="00DC3244">
              <w:rPr>
                <w:rFonts w:ascii="Arial" w:hAnsi="Arial" w:cs="Arial"/>
                <w:spacing w:val="39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lokalizacji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garaży, budynków</w:t>
            </w:r>
            <w:r w:rsidR="005F570B" w:rsidRPr="00DC3244">
              <w:rPr>
                <w:rFonts w:ascii="Arial" w:hAnsi="Arial" w:cs="Arial"/>
                <w:spacing w:val="39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 xml:space="preserve">gospodarczych, wiat, altan i </w:t>
            </w:r>
            <w:r w:rsidRPr="00DC3244">
              <w:rPr>
                <w:rFonts w:ascii="Arial" w:hAnsi="Arial" w:cs="Arial"/>
                <w:w w:val="90"/>
              </w:rPr>
              <w:t xml:space="preserve">obiektów </w:t>
            </w:r>
            <w:r w:rsidR="005F570B" w:rsidRPr="00DC3244">
              <w:rPr>
                <w:rFonts w:ascii="Arial" w:hAnsi="Arial" w:cs="Arial"/>
                <w:w w:val="90"/>
              </w:rPr>
              <w:t xml:space="preserve">małej architektury </w:t>
            </w:r>
            <w:r w:rsidR="005F570B" w:rsidRPr="00DC3244">
              <w:rPr>
                <w:rFonts w:ascii="Arial" w:hAnsi="Arial" w:cs="Arial"/>
                <w:spacing w:val="-8"/>
              </w:rPr>
              <w:t>oraz</w:t>
            </w:r>
            <w:r w:rsidR="005F570B" w:rsidRPr="00DC3244">
              <w:rPr>
                <w:rFonts w:ascii="Arial" w:hAnsi="Arial" w:cs="Arial"/>
                <w:spacing w:val="-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obiektów</w:t>
            </w:r>
            <w:r w:rsidR="005F570B" w:rsidRPr="00DC3244">
              <w:rPr>
                <w:rFonts w:ascii="Arial" w:hAnsi="Arial" w:cs="Arial"/>
                <w:spacing w:val="10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tymczasowych</w:t>
            </w:r>
            <w:r w:rsidR="005F570B" w:rsidRPr="00DC3244">
              <w:rPr>
                <w:rFonts w:ascii="Arial" w:hAnsi="Arial" w:cs="Arial"/>
                <w:spacing w:val="18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z</w:t>
            </w:r>
            <w:r w:rsidR="005F570B" w:rsidRPr="00DC3244">
              <w:rPr>
                <w:rFonts w:ascii="Arial" w:hAnsi="Arial" w:cs="Arial"/>
                <w:spacing w:val="-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rozumieniu</w:t>
            </w:r>
            <w:r w:rsidR="005F570B" w:rsidRPr="00DC3244">
              <w:rPr>
                <w:rFonts w:ascii="Arial" w:hAnsi="Arial" w:cs="Arial"/>
                <w:spacing w:val="18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przepisów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Prawa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budowlanego;</w:t>
            </w:r>
          </w:p>
          <w:p w14:paraId="5457AC28" w14:textId="0EEF6520" w:rsidR="005F570B" w:rsidRPr="00DC3244" w:rsidRDefault="00791C10" w:rsidP="00791C10">
            <w:pPr>
              <w:widowControl w:val="0"/>
              <w:tabs>
                <w:tab w:val="left" w:pos="1608"/>
                <w:tab w:val="left" w:pos="1835"/>
              </w:tabs>
              <w:autoSpaceDE w:val="0"/>
              <w:autoSpaceDN w:val="0"/>
              <w:spacing w:before="1" w:after="0"/>
              <w:ind w:right="1462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  <w:w w:val="90"/>
              </w:rPr>
              <w:t>4.</w:t>
            </w:r>
            <w:r w:rsidR="005F570B" w:rsidRPr="00DC3244">
              <w:rPr>
                <w:rFonts w:ascii="Arial" w:hAnsi="Arial" w:cs="Arial"/>
                <w:w w:val="90"/>
              </w:rPr>
              <w:t>zabudowa</w:t>
            </w:r>
            <w:r w:rsidR="005F570B" w:rsidRPr="00DC3244">
              <w:rPr>
                <w:rFonts w:ascii="Arial" w:hAnsi="Arial" w:cs="Arial"/>
                <w:spacing w:val="33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mieszkaniowa</w:t>
            </w:r>
            <w:r w:rsidR="005F570B" w:rsidRPr="00DC3244">
              <w:rPr>
                <w:rFonts w:ascii="Arial" w:hAnsi="Arial" w:cs="Arial"/>
                <w:spacing w:val="37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może</w:t>
            </w:r>
            <w:r w:rsidR="005F570B" w:rsidRPr="00DC3244">
              <w:rPr>
                <w:rFonts w:ascii="Arial" w:hAnsi="Arial" w:cs="Arial"/>
                <w:spacing w:val="26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być</w:t>
            </w:r>
            <w:r w:rsidR="005F570B" w:rsidRPr="00DC3244">
              <w:rPr>
                <w:rFonts w:ascii="Arial" w:hAnsi="Arial" w:cs="Arial"/>
                <w:spacing w:val="16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realizowana</w:t>
            </w:r>
            <w:r w:rsidR="005F570B" w:rsidRPr="00DC3244">
              <w:rPr>
                <w:rFonts w:ascii="Arial" w:hAnsi="Arial" w:cs="Arial"/>
                <w:spacing w:val="40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w</w:t>
            </w:r>
            <w:r w:rsidR="005F570B" w:rsidRPr="00DC3244">
              <w:rPr>
                <w:rFonts w:ascii="Arial" w:hAnsi="Arial" w:cs="Arial"/>
                <w:spacing w:val="27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formie</w:t>
            </w:r>
            <w:r w:rsidR="005F570B" w:rsidRPr="00DC3244">
              <w:rPr>
                <w:rFonts w:ascii="Arial" w:hAnsi="Arial" w:cs="Arial"/>
                <w:spacing w:val="16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budynków</w:t>
            </w:r>
            <w:r w:rsidR="005F570B" w:rsidRPr="00DC3244">
              <w:rPr>
                <w:rFonts w:ascii="Arial" w:hAnsi="Arial" w:cs="Arial"/>
                <w:spacing w:val="39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 xml:space="preserve">wolnostojących, </w:t>
            </w:r>
            <w:r w:rsidRPr="00DC3244">
              <w:rPr>
                <w:rFonts w:ascii="Arial" w:hAnsi="Arial" w:cs="Arial"/>
                <w:w w:val="90"/>
              </w:rPr>
              <w:t>bliźniaczych</w:t>
            </w:r>
            <w:r w:rsidR="005F570B" w:rsidRPr="00DC3244">
              <w:rPr>
                <w:rFonts w:ascii="Arial" w:hAnsi="Arial" w:cs="Arial"/>
                <w:w w:val="90"/>
              </w:rPr>
              <w:t xml:space="preserve"> </w:t>
            </w:r>
            <w:r w:rsidR="005F570B" w:rsidRPr="00DC3244">
              <w:rPr>
                <w:rFonts w:ascii="Arial" w:hAnsi="Arial" w:cs="Arial"/>
              </w:rPr>
              <w:t>i szeregowych;</w:t>
            </w:r>
          </w:p>
          <w:p w14:paraId="427457F8" w14:textId="6CCC5517" w:rsidR="005F570B" w:rsidRPr="00DC3244" w:rsidRDefault="00791C10" w:rsidP="00791C10">
            <w:pPr>
              <w:widowControl w:val="0"/>
              <w:tabs>
                <w:tab w:val="left" w:pos="1834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  <w:w w:val="90"/>
              </w:rPr>
              <w:t>5.</w:t>
            </w:r>
            <w:r w:rsidR="005F570B" w:rsidRPr="00DC3244">
              <w:rPr>
                <w:rFonts w:ascii="Arial" w:hAnsi="Arial" w:cs="Arial"/>
                <w:w w:val="90"/>
              </w:rPr>
              <w:t>nieuciążliwe</w:t>
            </w:r>
            <w:r w:rsidR="005F570B" w:rsidRPr="00DC3244">
              <w:rPr>
                <w:rFonts w:ascii="Arial" w:hAnsi="Arial" w:cs="Arial"/>
                <w:spacing w:val="35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usługi</w:t>
            </w:r>
            <w:r w:rsidR="005F570B" w:rsidRPr="00DC3244">
              <w:rPr>
                <w:rFonts w:ascii="Arial" w:hAnsi="Arial" w:cs="Arial"/>
                <w:spacing w:val="17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mogą</w:t>
            </w:r>
            <w:r w:rsidR="005F570B" w:rsidRPr="00DC3244">
              <w:rPr>
                <w:rFonts w:ascii="Arial" w:hAnsi="Arial" w:cs="Arial"/>
                <w:spacing w:val="13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być</w:t>
            </w:r>
            <w:r w:rsidR="005F570B" w:rsidRPr="00DC3244">
              <w:rPr>
                <w:rFonts w:ascii="Arial" w:hAnsi="Arial" w:cs="Arial"/>
                <w:spacing w:val="13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realizowane</w:t>
            </w:r>
            <w:r w:rsidR="005F570B" w:rsidRPr="00DC3244">
              <w:rPr>
                <w:rFonts w:ascii="Arial" w:hAnsi="Arial" w:cs="Arial"/>
                <w:spacing w:val="30"/>
              </w:rPr>
              <w:t xml:space="preserve"> </w:t>
            </w:r>
            <w:r w:rsidRPr="00DC3244">
              <w:rPr>
                <w:rFonts w:ascii="Arial" w:hAnsi="Arial" w:cs="Arial"/>
                <w:w w:val="90"/>
              </w:rPr>
              <w:t>wyłącznie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jako</w:t>
            </w:r>
            <w:r w:rsidR="005F570B" w:rsidRPr="00DC3244">
              <w:rPr>
                <w:rFonts w:ascii="Arial" w:hAnsi="Arial" w:cs="Arial"/>
                <w:spacing w:val="11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towarzyszące</w:t>
            </w:r>
            <w:r w:rsidR="005F570B" w:rsidRPr="00DC3244">
              <w:rPr>
                <w:rFonts w:ascii="Arial" w:hAnsi="Arial" w:cs="Arial"/>
                <w:spacing w:val="29"/>
              </w:rPr>
              <w:t xml:space="preserve"> </w:t>
            </w:r>
            <w:r w:rsidR="005F570B" w:rsidRPr="00DC3244">
              <w:rPr>
                <w:rFonts w:ascii="Arial" w:hAnsi="Arial" w:cs="Arial"/>
                <w:w w:val="90"/>
              </w:rPr>
              <w:t>zabudowie</w:t>
            </w:r>
            <w:r w:rsidR="005F570B" w:rsidRPr="00DC3244">
              <w:rPr>
                <w:rFonts w:ascii="Arial" w:hAnsi="Arial" w:cs="Arial"/>
                <w:spacing w:val="14"/>
              </w:rPr>
              <w:t xml:space="preserve"> </w:t>
            </w:r>
            <w:r w:rsidRPr="00DC3244">
              <w:rPr>
                <w:rFonts w:ascii="Arial" w:hAnsi="Arial" w:cs="Arial"/>
                <w:spacing w:val="-2"/>
                <w:w w:val="90"/>
              </w:rPr>
              <w:t>mieszkaniowej</w:t>
            </w:r>
            <w:r w:rsidR="005F570B" w:rsidRPr="00DC3244">
              <w:rPr>
                <w:rFonts w:ascii="Arial" w:hAnsi="Arial" w:cs="Arial"/>
                <w:spacing w:val="-2"/>
                <w:w w:val="90"/>
              </w:rPr>
              <w:t>;</w:t>
            </w:r>
          </w:p>
          <w:p w14:paraId="6E5D6AC4" w14:textId="3CE88030" w:rsidR="00D1600B" w:rsidRDefault="00791C10" w:rsidP="005F570B">
            <w:pPr>
              <w:shd w:val="clear" w:color="auto" w:fill="FFFFFF"/>
              <w:spacing w:before="30" w:line="270" w:lineRule="auto"/>
              <w:rPr>
                <w:rFonts w:ascii="Arial" w:eastAsia="Arial" w:hAnsi="Arial" w:cs="Arial"/>
              </w:rPr>
            </w:pPr>
            <w:r w:rsidRPr="00DC3244">
              <w:rPr>
                <w:rFonts w:ascii="Arial" w:hAnsi="Arial" w:cs="Arial"/>
                <w:spacing w:val="-8"/>
              </w:rPr>
              <w:t>6.dopuszczenie</w:t>
            </w:r>
            <w:r w:rsidR="005F570B" w:rsidRPr="00DC3244">
              <w:rPr>
                <w:rFonts w:ascii="Arial" w:hAnsi="Arial" w:cs="Arial"/>
                <w:spacing w:val="24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lokalizacji</w:t>
            </w:r>
            <w:r w:rsidR="005F570B" w:rsidRPr="00DC3244">
              <w:rPr>
                <w:rFonts w:ascii="Arial" w:hAnsi="Arial" w:cs="Arial"/>
                <w:spacing w:val="2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nieuciążliwych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usług</w:t>
            </w:r>
            <w:r w:rsidR="005F570B">
              <w:t xml:space="preserve"> </w:t>
            </w:r>
            <w:r w:rsidR="005F570B">
              <w:rPr>
                <w:spacing w:val="-8"/>
              </w:rPr>
              <w:t>(</w:t>
            </w:r>
            <w:r w:rsidR="005F570B" w:rsidRPr="00DC3244">
              <w:rPr>
                <w:rFonts w:ascii="Arial" w:hAnsi="Arial" w:cs="Arial"/>
                <w:spacing w:val="-8"/>
              </w:rPr>
              <w:t>w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tym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us</w:t>
            </w:r>
            <w:r w:rsidRPr="00DC3244">
              <w:rPr>
                <w:rFonts w:ascii="Arial" w:hAnsi="Arial" w:cs="Arial"/>
                <w:spacing w:val="-8"/>
              </w:rPr>
              <w:t>ługi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publicznych)</w:t>
            </w:r>
            <w:r w:rsidR="005F570B" w:rsidRPr="00DC3244">
              <w:rPr>
                <w:rFonts w:ascii="Arial" w:hAnsi="Arial" w:cs="Arial"/>
                <w:spacing w:val="-9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jako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Pr="00DC3244">
              <w:rPr>
                <w:rFonts w:ascii="Arial" w:hAnsi="Arial" w:cs="Arial"/>
                <w:spacing w:val="-8"/>
              </w:rPr>
              <w:t>pomieszczeń</w:t>
            </w:r>
            <w:r w:rsidR="005F570B" w:rsidRPr="00DC3244">
              <w:rPr>
                <w:rFonts w:ascii="Arial" w:hAnsi="Arial" w:cs="Arial"/>
                <w:spacing w:val="-8"/>
              </w:rPr>
              <w:t xml:space="preserve"> w</w:t>
            </w:r>
            <w:r w:rsidR="005F570B" w:rsidRPr="00DC3244">
              <w:rPr>
                <w:rFonts w:ascii="Arial" w:hAnsi="Arial" w:cs="Arial"/>
                <w:spacing w:val="-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budynkach</w:t>
            </w:r>
            <w:r w:rsidR="005F570B" w:rsidRPr="00DC3244">
              <w:rPr>
                <w:rFonts w:ascii="Arial" w:hAnsi="Arial" w:cs="Arial"/>
                <w:spacing w:val="10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mieszkalnych</w:t>
            </w:r>
            <w:r w:rsidR="005F570B" w:rsidRPr="00DC3244">
              <w:rPr>
                <w:rFonts w:ascii="Arial" w:hAnsi="Arial" w:cs="Arial"/>
                <w:spacing w:val="20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lub</w:t>
            </w:r>
            <w:r w:rsidR="005F570B" w:rsidRPr="00DC3244">
              <w:rPr>
                <w:rFonts w:ascii="Arial" w:hAnsi="Arial" w:cs="Arial"/>
                <w:spacing w:val="-7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jako</w:t>
            </w:r>
            <w:r w:rsidR="005F570B" w:rsidRPr="00DC3244">
              <w:rPr>
                <w:rFonts w:ascii="Arial" w:hAnsi="Arial" w:cs="Arial"/>
                <w:spacing w:val="-5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zabudowy</w:t>
            </w:r>
            <w:r w:rsidR="005F570B" w:rsidRPr="00DC3244">
              <w:rPr>
                <w:rFonts w:ascii="Arial" w:hAnsi="Arial" w:cs="Arial"/>
                <w:spacing w:val="17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realizowanej</w:t>
            </w:r>
            <w:r w:rsidR="005F570B" w:rsidRPr="00DC3244">
              <w:rPr>
                <w:rFonts w:ascii="Arial" w:hAnsi="Arial" w:cs="Arial"/>
                <w:spacing w:val="21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w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formie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oddzielnych</w:t>
            </w:r>
            <w:r w:rsidR="005F570B" w:rsidRPr="00DC3244">
              <w:rPr>
                <w:rFonts w:ascii="Arial" w:hAnsi="Arial" w:cs="Arial"/>
              </w:rPr>
              <w:t xml:space="preserve"> </w:t>
            </w:r>
            <w:r w:rsidR="005F570B" w:rsidRPr="00DC3244">
              <w:rPr>
                <w:rFonts w:ascii="Arial" w:hAnsi="Arial" w:cs="Arial"/>
                <w:spacing w:val="-8"/>
              </w:rPr>
              <w:t>obiektów</w:t>
            </w:r>
          </w:p>
          <w:p w14:paraId="10D5D439" w14:textId="77777777" w:rsidR="00D1600B" w:rsidRDefault="00D1600B">
            <w:pPr>
              <w:shd w:val="clear" w:color="auto" w:fill="FFFFFF"/>
              <w:spacing w:before="30" w:line="270" w:lineRule="auto"/>
            </w:pPr>
          </w:p>
          <w:p w14:paraId="763B3B49" w14:textId="77777777" w:rsidR="00D1600B" w:rsidRDefault="00D1600B">
            <w:pPr>
              <w:spacing w:after="0"/>
              <w:ind w:left="1"/>
            </w:pPr>
          </w:p>
        </w:tc>
      </w:tr>
      <w:tr w:rsidR="00D1600B" w14:paraId="439D5388" w14:textId="77777777">
        <w:trPr>
          <w:trHeight w:val="439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4FB28FD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2B9C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Maksymalna i minimalna intensywność zabudowy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ADE7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- 0,8</w:t>
            </w:r>
          </w:p>
        </w:tc>
      </w:tr>
      <w:tr w:rsidR="00D1600B" w14:paraId="324499FC" w14:textId="77777777">
        <w:trPr>
          <w:trHeight w:val="58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59A665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F573" w14:textId="399D7206" w:rsidR="00D1600B" w:rsidRDefault="000821A7">
            <w:pPr>
              <w:tabs>
                <w:tab w:val="center" w:pos="2051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Maksymalna wysoko</w:t>
            </w:r>
            <w:r w:rsidR="00B965B8">
              <w:rPr>
                <w:rFonts w:ascii="Book Antiqua" w:eastAsia="Book Antiqua" w:hAnsi="Book Antiqua" w:cs="Book Antiqua"/>
                <w:sz w:val="16"/>
                <w:szCs w:val="16"/>
              </w:rPr>
              <w:t>ść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ab/>
              <w:t xml:space="preserve"> zabudowy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F353" w14:textId="0226AA0D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  <w:r>
              <w:rPr>
                <w:rFonts w:ascii="Arial" w:eastAsia="Arial" w:hAnsi="Arial" w:cs="Arial"/>
              </w:rPr>
              <w:t xml:space="preserve"> ustala się maksymalną wysokość zabudowy do 1</w:t>
            </w:r>
            <w:r w:rsidR="00B965B8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 xml:space="preserve"> m </w:t>
            </w:r>
          </w:p>
        </w:tc>
      </w:tr>
      <w:tr w:rsidR="00D1600B" w14:paraId="4284EC4C" w14:textId="77777777">
        <w:trPr>
          <w:trHeight w:val="439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CD42281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6D0E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Minimalny udział procentowy powierzchni biologicznie czynnej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82C9" w14:textId="77777777" w:rsidR="00D1600B" w:rsidRDefault="000821A7">
            <w:pPr>
              <w:shd w:val="clear" w:color="auto" w:fill="FFFFFF"/>
              <w:spacing w:before="30" w:line="27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Powierzchnia biologicznie czynna</w:t>
            </w:r>
          </w:p>
          <w:p w14:paraId="4E16248C" w14:textId="3A1C141A" w:rsidR="00D1600B" w:rsidRDefault="000821A7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-Minimum </w:t>
            </w:r>
            <w:r w:rsidR="00B965B8">
              <w:rPr>
                <w:rFonts w:ascii="Arial" w:eastAsia="Arial" w:hAnsi="Arial" w:cs="Arial"/>
              </w:rPr>
              <w:t>45</w:t>
            </w:r>
            <w:r>
              <w:rPr>
                <w:rFonts w:ascii="Arial" w:eastAsia="Arial" w:hAnsi="Arial" w:cs="Arial"/>
              </w:rPr>
              <w:t>% dla każdej działki budowlanej;</w:t>
            </w:r>
          </w:p>
        </w:tc>
      </w:tr>
      <w:tr w:rsidR="00D1600B" w14:paraId="5E7EBDEE" w14:textId="77777777">
        <w:trPr>
          <w:trHeight w:val="58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069E67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C432A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Minimalna liczba miejsc do parkowania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A8D5" w14:textId="3203A874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 xml:space="preserve">- </w:t>
            </w:r>
            <w:r w:rsidR="00B965B8">
              <w:t>2</w:t>
            </w:r>
            <w:r>
              <w:t xml:space="preserve"> miejsca na lokal mieszkalny</w:t>
            </w:r>
          </w:p>
        </w:tc>
      </w:tr>
      <w:tr w:rsidR="00D1600B" w14:paraId="053FC225" w14:textId="77777777">
        <w:trPr>
          <w:trHeight w:val="58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F494966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A425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ochrony środowiska i zdrowia ludzi, przyrody i krajobrazu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1454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</w:p>
        </w:tc>
      </w:tr>
      <w:tr w:rsidR="00D1600B" w14:paraId="0F64D5C3" w14:textId="77777777">
        <w:trPr>
          <w:trHeight w:val="869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A07C0E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7335" w14:textId="77777777" w:rsidR="00D1600B" w:rsidRDefault="000821A7">
            <w:pPr>
              <w:spacing w:after="0"/>
              <w:ind w:left="2" w:right="6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Wymagania dotycz ce zabudowy  i zagospodarowania terenu pomocnego na obszarach szczególnego zagrożenia powodzi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7EC2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</w:p>
        </w:tc>
      </w:tr>
      <w:tr w:rsidR="00D1600B" w14:paraId="198824BE" w14:textId="77777777">
        <w:trPr>
          <w:trHeight w:val="58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A6941E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01C2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ochrony dziedzictwa </w:t>
            </w:r>
          </w:p>
          <w:p w14:paraId="2B372F18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kulturowego i zabytków oraz dóbr kultury współczesnej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675C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</w:p>
        </w:tc>
      </w:tr>
      <w:tr w:rsidR="00D1600B" w14:paraId="7DCBB355" w14:textId="77777777">
        <w:trPr>
          <w:trHeight w:val="869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6F64B4B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2D8E" w14:textId="77777777" w:rsidR="00D1600B" w:rsidRDefault="000821A7">
            <w:pPr>
              <w:spacing w:after="0" w:line="258" w:lineRule="auto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Wymagania dotycz ce ochrony innych terenów lub obiektów podlegających </w:t>
            </w:r>
          </w:p>
          <w:p w14:paraId="51E741A1" w14:textId="77777777" w:rsidR="00D1600B" w:rsidRDefault="000821A7">
            <w:pPr>
              <w:spacing w:after="0"/>
              <w:ind w:left="2" w:right="399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ochronie na podstawie przepisów odrębnych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D9B4D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</w:p>
        </w:tc>
      </w:tr>
      <w:tr w:rsidR="00D1600B" w14:paraId="273F47FC" w14:textId="77777777">
        <w:trPr>
          <w:trHeight w:val="58"/>
        </w:trPr>
        <w:tc>
          <w:tcPr>
            <w:tcW w:w="2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AABC65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677E" w14:textId="77777777" w:rsidR="00D1600B" w:rsidRDefault="000821A7">
            <w:pPr>
              <w:spacing w:after="0"/>
              <w:ind w:left="2" w:right="12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i szczegółowe zasady obsługi  w zakresie komunikacji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4AF4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</w:t>
            </w:r>
            <w:r>
              <w:t>-</w:t>
            </w:r>
          </w:p>
        </w:tc>
      </w:tr>
    </w:tbl>
    <w:p w14:paraId="41B9641D" w14:textId="77777777" w:rsidR="00D1600B" w:rsidRDefault="000821A7">
      <w:pPr>
        <w:spacing w:after="0"/>
        <w:ind w:left="144"/>
      </w:pPr>
      <w:r>
        <w:rPr>
          <w:noProof/>
        </w:rPr>
        <mc:AlternateContent>
          <mc:Choice Requires="wpg">
            <w:drawing>
              <wp:inline distT="0" distB="0" distL="0" distR="0" wp14:anchorId="56B4B299" wp14:editId="6D3480EE">
                <wp:extent cx="1829299" cy="9144"/>
                <wp:effectExtent l="0" t="0" r="0" b="0"/>
                <wp:docPr id="27307" name="Grupa 27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299" cy="9144"/>
                          <a:chOff x="4431350" y="3775425"/>
                          <a:chExt cx="1829300" cy="9150"/>
                        </a:xfrm>
                      </wpg:grpSpPr>
                      <wpg:grpSp>
                        <wpg:cNvPr id="1293673670" name="Grupa 1293673670"/>
                        <wpg:cNvGrpSpPr/>
                        <wpg:grpSpPr>
                          <a:xfrm>
                            <a:off x="4431351" y="3775428"/>
                            <a:ext cx="1829299" cy="9144"/>
                            <a:chOff x="0" y="0"/>
                            <a:chExt cx="1829299" cy="9144"/>
                          </a:xfrm>
                        </wpg:grpSpPr>
                        <wps:wsp>
                          <wps:cNvPr id="699524618" name="Prostokąt 699524618"/>
                          <wps:cNvSpPr/>
                          <wps:spPr>
                            <a:xfrm>
                              <a:off x="0" y="0"/>
                              <a:ext cx="1829275" cy="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B5C2BA" w14:textId="77777777" w:rsidR="00D1600B" w:rsidRDefault="00D1600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78834404" name="Dowolny kształt: kształt 1678834404"/>
                          <wps:cNvSpPr/>
                          <wps:spPr>
                            <a:xfrm>
                              <a:off x="0" y="0"/>
                              <a:ext cx="1829299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9299" h="9144" extrusionOk="0">
                                  <a:moveTo>
                                    <a:pt x="0" y="0"/>
                                  </a:moveTo>
                                  <a:lnTo>
                                    <a:pt x="1829299" y="0"/>
                                  </a:lnTo>
                                  <a:lnTo>
                                    <a:pt x="1829299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B4B299" id="Grupa 27307" o:spid="_x0000_s1026" style="width:144.05pt;height:.7pt;mso-position-horizontal-relative:char;mso-position-vertical-relative:line" coordorigin="44313,37754" coordsize="182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">
                <v:group id="Grupa 1293673670" o:spid="_x0000_s1027" style="position:absolute;left:44313;top:37754;width:18293;height:91" coordsize="18292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">
                  <v:rect id="Prostokąt 699524618" o:spid="_x0000_s1028" style="position:absolute;width:18292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01B5C2BA" w14:textId="77777777" w:rsidR="00D1600B" w:rsidRDefault="00D1600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Dowolny kształt: kształt 1678834404" o:spid="_x0000_s1029" style="position:absolute;width:18292;height:91;visibility:visible;mso-wrap-style:square;v-text-anchor:middle" coordsize="18292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" path="m,l1829299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t xml:space="preserve"> </w:t>
      </w:r>
    </w:p>
    <w:p w14:paraId="00429703" w14:textId="77777777" w:rsidR="00D1600B" w:rsidRDefault="000821A7">
      <w:pPr>
        <w:numPr>
          <w:ilvl w:val="0"/>
          <w:numId w:val="5"/>
        </w:numPr>
        <w:spacing w:after="4" w:line="269" w:lineRule="auto"/>
        <w:ind w:hanging="284"/>
      </w:pPr>
      <w:r>
        <w:rPr>
          <w:rFonts w:ascii="Book Antiqua" w:eastAsia="Book Antiqua" w:hAnsi="Book Antiqua" w:cs="Book Antiqua"/>
          <w:sz w:val="14"/>
          <w:szCs w:val="14"/>
        </w:rPr>
        <w:t xml:space="preserve">Jeżeli działka nie posiada adresu, należy opisowo określi jej położenie. </w:t>
      </w:r>
    </w:p>
    <w:p w14:paraId="15A805D7" w14:textId="77777777" w:rsidR="00D1600B" w:rsidRDefault="000821A7">
      <w:pPr>
        <w:numPr>
          <w:ilvl w:val="0"/>
          <w:numId w:val="5"/>
        </w:numPr>
        <w:spacing w:after="4" w:line="269" w:lineRule="auto"/>
        <w:ind w:hanging="284"/>
      </w:pPr>
      <w:r>
        <w:rPr>
          <w:rFonts w:ascii="Book Antiqua" w:eastAsia="Book Antiqua" w:hAnsi="Book Antiqua" w:cs="Book Antiqua"/>
          <w:sz w:val="14"/>
          <w:szCs w:val="14"/>
        </w:rPr>
        <w:t xml:space="preserve">W szczególności imię i nazwisko albo firma właściciela lub użytkownika wieczystego oraz istniejące obciążenia na nieruchomo ci. </w:t>
      </w:r>
    </w:p>
    <w:p w14:paraId="69F4C1FA" w14:textId="77777777" w:rsidR="00D1600B" w:rsidRDefault="000821A7">
      <w:pPr>
        <w:numPr>
          <w:ilvl w:val="0"/>
          <w:numId w:val="5"/>
        </w:numPr>
        <w:spacing w:after="4" w:line="269" w:lineRule="auto"/>
        <w:ind w:hanging="284"/>
      </w:pPr>
      <w:r>
        <w:rPr>
          <w:rFonts w:ascii="Book Antiqua" w:eastAsia="Book Antiqua" w:hAnsi="Book Antiqua" w:cs="Book Antiqua"/>
          <w:sz w:val="14"/>
          <w:szCs w:val="14"/>
        </w:rPr>
        <w:t xml:space="preserve">W szczególności obiekty generujące uciążliwości zapachowe, hałasowe, świetlne. </w:t>
      </w:r>
    </w:p>
    <w:p w14:paraId="6DC276DB" w14:textId="77777777" w:rsidR="00D1600B" w:rsidRDefault="000821A7">
      <w:pPr>
        <w:numPr>
          <w:ilvl w:val="0"/>
          <w:numId w:val="5"/>
        </w:numPr>
        <w:spacing w:after="4" w:line="269" w:lineRule="auto"/>
        <w:ind w:hanging="284"/>
      </w:pPr>
      <w:r>
        <w:rPr>
          <w:rFonts w:ascii="Book Antiqua" w:eastAsia="Book Antiqua" w:hAnsi="Book Antiqua" w:cs="Book Antiqua"/>
          <w:sz w:val="14"/>
          <w:szCs w:val="14"/>
        </w:rPr>
        <w:t xml:space="preserve">Akty prawne (rozporządzenia, zarządzenia, uchwały) w sprawie: </w:t>
      </w:r>
    </w:p>
    <w:p w14:paraId="58569636" w14:textId="77777777" w:rsidR="00D1600B" w:rsidRDefault="000821A7">
      <w:pPr>
        <w:numPr>
          <w:ilvl w:val="1"/>
          <w:numId w:val="5"/>
        </w:numPr>
        <w:spacing w:after="4" w:line="264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dokonania rezerwacji obszaru inwestycji (CPK), </w:t>
      </w:r>
    </w:p>
    <w:p w14:paraId="0CCD69C4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lokalizacji inwestycji mieszkaniowej lub inwestycji towarzyszącej, </w:t>
      </w:r>
    </w:p>
    <w:p w14:paraId="3F5F3701" w14:textId="77777777" w:rsidR="00D1600B" w:rsidRDefault="000821A7">
      <w:pPr>
        <w:numPr>
          <w:ilvl w:val="1"/>
          <w:numId w:val="5"/>
        </w:numPr>
        <w:spacing w:after="4" w:line="264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ustanowienia form ochrony przyrody lub ich otulin (parku narodowego, rezerwatu przyrody, parku krajobrazowego, obszaru chronionego krajobrazu, obszaru Natura 2000, pomnika przyrody, stanowiska dokumentacyjnego, użytku ekologicznego, zespołu przyrodniczo-krajobrazowego, ochrony gatunkowej ro lin, zwierz t i grzybów), </w:t>
      </w:r>
    </w:p>
    <w:p w14:paraId="42CE010C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ustanowienia strefy ochronnej terenu ochrony bezpośredniej i terenu ochrony pośredniej ujęcia wody, </w:t>
      </w:r>
    </w:p>
    <w:p w14:paraId="740B0179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wyznaczenia obszarów cichych w aglomeracji lub obszarów cichych poza aglomeracją, </w:t>
      </w:r>
    </w:p>
    <w:p w14:paraId="6544702C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utworzenia obszaru ograniczonego użytkowania, </w:t>
      </w:r>
    </w:p>
    <w:p w14:paraId="0D903383" w14:textId="77777777" w:rsidR="00D1600B" w:rsidRDefault="000821A7">
      <w:pPr>
        <w:numPr>
          <w:ilvl w:val="1"/>
          <w:numId w:val="5"/>
        </w:numPr>
        <w:spacing w:after="4" w:line="264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uznania zabytku za pomnik historii, </w:t>
      </w:r>
    </w:p>
    <w:p w14:paraId="7014CECD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określenia granic obszaru Pomnika Zagłady i jego strefy ochronnej, utworzenia parku kulturowego, </w:t>
      </w:r>
    </w:p>
    <w:p w14:paraId="694E80BC" w14:textId="77777777" w:rsidR="00D1600B" w:rsidRDefault="000821A7">
      <w:pPr>
        <w:numPr>
          <w:ilvl w:val="1"/>
          <w:numId w:val="5"/>
        </w:numPr>
        <w:spacing w:after="4" w:line="269" w:lineRule="auto"/>
        <w:ind w:hanging="283"/>
      </w:pPr>
      <w:r>
        <w:rPr>
          <w:rFonts w:ascii="Book Antiqua" w:eastAsia="Book Antiqua" w:hAnsi="Book Antiqua" w:cs="Book Antiqua"/>
          <w:sz w:val="14"/>
          <w:szCs w:val="14"/>
        </w:rPr>
        <w:t xml:space="preserve">ustalenia zasad i warunków sytuowania obiektów małej architektury, tablic reklamowych i urządzeń reklamowych oraz ogrodzeń , ich gabarytów, standardów jakościowych oraz rodzajów materiałów budowlanych. </w:t>
      </w:r>
    </w:p>
    <w:tbl>
      <w:tblPr>
        <w:tblStyle w:val="a4"/>
        <w:tblW w:w="10353" w:type="dxa"/>
        <w:tblInd w:w="150" w:type="dxa"/>
        <w:tblLayout w:type="fixed"/>
        <w:tblLook w:val="0400" w:firstRow="0" w:lastRow="0" w:firstColumn="0" w:lastColumn="0" w:noHBand="0" w:noVBand="1"/>
      </w:tblPr>
      <w:tblGrid>
        <w:gridCol w:w="2828"/>
        <w:gridCol w:w="3254"/>
        <w:gridCol w:w="4262"/>
        <w:gridCol w:w="9"/>
      </w:tblGrid>
      <w:tr w:rsidR="00D1600B" w14:paraId="4B6E3A81" w14:textId="77777777">
        <w:trPr>
          <w:gridAfter w:val="1"/>
          <w:wAfter w:w="9" w:type="dxa"/>
          <w:trHeight w:val="43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3ADACA7" w14:textId="77777777" w:rsidR="00D1600B" w:rsidRDefault="00D1600B"/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3BEA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i szczegółowe zasady obsługi w zakresie infrastruktury technicznej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5129" w14:textId="77777777" w:rsidR="00D1600B" w:rsidRDefault="000821A7">
            <w:pPr>
              <w:spacing w:after="0"/>
              <w:ind w:left="1"/>
            </w:pPr>
            <w:r>
              <w:t>Nie dotyczy</w:t>
            </w:r>
          </w:p>
        </w:tc>
      </w:tr>
      <w:tr w:rsidR="00D1600B" w14:paraId="7D9F7705" w14:textId="77777777">
        <w:trPr>
          <w:gridAfter w:val="1"/>
          <w:wAfter w:w="9" w:type="dxa"/>
          <w:trHeight w:val="299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EC751EF" w14:textId="77777777" w:rsidR="00D1600B" w:rsidRDefault="000821A7">
            <w:pPr>
              <w:spacing w:after="0"/>
              <w:ind w:right="167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Ustalenia obowiązującego miejscowego planu zagospodarowania przestrzennego dla działek lub ich fragmentów, znajdujących się w odległości do  100 m od granicy terenu objętego przedsięwzięciem deweloperskim lub zadaniem inwestycyjnym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5)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38C9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Przeznaczenie terenu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2D45" w14:textId="5364C158" w:rsidR="00D1600B" w:rsidRPr="00DC3244" w:rsidRDefault="000821A7">
            <w:pPr>
              <w:spacing w:after="0"/>
              <w:ind w:left="1"/>
              <w:rPr>
                <w:rFonts w:ascii="Arial" w:eastAsia="Book Antiqua" w:hAnsi="Arial" w:cs="Arial"/>
              </w:rPr>
            </w:pPr>
            <w:r w:rsidRPr="00DC3244">
              <w:rPr>
                <w:rFonts w:ascii="Arial" w:hAnsi="Arial" w:cs="Arial"/>
              </w:rPr>
              <w:t xml:space="preserve">-Od północy oznaczenie </w:t>
            </w:r>
            <w:r w:rsidR="003179C1" w:rsidRPr="00DC3244">
              <w:rPr>
                <w:rFonts w:ascii="Arial" w:hAnsi="Arial" w:cs="Arial"/>
              </w:rPr>
              <w:t>71</w:t>
            </w:r>
            <w:r w:rsidRPr="00DC3244">
              <w:rPr>
                <w:rFonts w:ascii="Arial" w:hAnsi="Arial" w:cs="Arial"/>
              </w:rPr>
              <w:t xml:space="preserve"> MN zabudowa mieszkaniowa jednorodzinna, od południa </w:t>
            </w:r>
            <w:r w:rsidR="003179C1" w:rsidRPr="00DC3244">
              <w:rPr>
                <w:rFonts w:ascii="Arial" w:hAnsi="Arial" w:cs="Arial"/>
              </w:rPr>
              <w:t>1MN/U Tereny zabudowy mieszkaniowej jednorodzinnej i zabudowy usługowej</w:t>
            </w:r>
            <w:r w:rsidRPr="00DC3244">
              <w:rPr>
                <w:rFonts w:ascii="Arial" w:hAnsi="Arial" w:cs="Arial"/>
              </w:rPr>
              <w:t xml:space="preserve"> </w:t>
            </w:r>
          </w:p>
        </w:tc>
      </w:tr>
      <w:tr w:rsidR="00D1600B" w14:paraId="27490FE6" w14:textId="77777777">
        <w:trPr>
          <w:gridAfter w:val="1"/>
          <w:wAfter w:w="9" w:type="dxa"/>
          <w:trHeight w:val="440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9A5FB8A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DFBC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Maksymalna i minimalna intensywność zabudowy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F9C7" w14:textId="4CDF355A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-od północy max intensywność 0,</w:t>
            </w:r>
            <w:r w:rsidR="003179C1" w:rsidRPr="00DC3244">
              <w:rPr>
                <w:rFonts w:ascii="Arial" w:hAnsi="Arial" w:cs="Arial"/>
              </w:rPr>
              <w:t>8</w:t>
            </w:r>
            <w:r w:rsidRPr="00DC3244">
              <w:rPr>
                <w:rFonts w:ascii="Arial" w:hAnsi="Arial" w:cs="Arial"/>
              </w:rPr>
              <w:t xml:space="preserve"> dla </w:t>
            </w:r>
            <w:proofErr w:type="spellStart"/>
            <w:r w:rsidRPr="00DC3244">
              <w:rPr>
                <w:rFonts w:ascii="Arial" w:hAnsi="Arial" w:cs="Arial"/>
              </w:rPr>
              <w:t>zab</w:t>
            </w:r>
            <w:proofErr w:type="spellEnd"/>
            <w:r w:rsidRPr="00DC3244">
              <w:rPr>
                <w:rFonts w:ascii="Arial" w:hAnsi="Arial" w:cs="Arial"/>
              </w:rPr>
              <w:t xml:space="preserve">. Jednorodzinnej  od południa max intensywności zabudowy </w:t>
            </w:r>
            <w:r w:rsidR="003179C1" w:rsidRPr="00DC3244">
              <w:rPr>
                <w:rFonts w:ascii="Arial" w:hAnsi="Arial" w:cs="Arial"/>
              </w:rPr>
              <w:t>1</w:t>
            </w:r>
            <w:r w:rsidRPr="00DC3244">
              <w:rPr>
                <w:rFonts w:ascii="Arial" w:hAnsi="Arial" w:cs="Arial"/>
              </w:rPr>
              <w:t xml:space="preserve"> .</w:t>
            </w:r>
          </w:p>
        </w:tc>
      </w:tr>
      <w:tr w:rsidR="00D1600B" w14:paraId="101B8ABD" w14:textId="77777777">
        <w:trPr>
          <w:gridAfter w:val="1"/>
          <w:wAfter w:w="9" w:type="dxa"/>
          <w:trHeight w:val="29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8F3C4C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87B7" w14:textId="77777777" w:rsidR="00D1600B" w:rsidRDefault="000821A7">
            <w:pPr>
              <w:tabs>
                <w:tab w:val="center" w:pos="2051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Maksymalna wysokość zabudowy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62A1" w14:textId="15AC2DBA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- od północy 1</w:t>
            </w:r>
            <w:r w:rsidR="0056242E" w:rsidRPr="00DC3244">
              <w:rPr>
                <w:rFonts w:ascii="Arial" w:hAnsi="Arial" w:cs="Arial"/>
              </w:rPr>
              <w:t>2</w:t>
            </w:r>
            <w:r w:rsidRPr="00DC3244">
              <w:rPr>
                <w:rFonts w:ascii="Arial" w:hAnsi="Arial" w:cs="Arial"/>
              </w:rPr>
              <w:t xml:space="preserve"> m, od południa 1</w:t>
            </w:r>
            <w:r w:rsidR="0056242E" w:rsidRPr="00DC3244">
              <w:rPr>
                <w:rFonts w:ascii="Arial" w:hAnsi="Arial" w:cs="Arial"/>
              </w:rPr>
              <w:t>2</w:t>
            </w:r>
            <w:r w:rsidRPr="00DC3244">
              <w:rPr>
                <w:rFonts w:ascii="Arial" w:hAnsi="Arial" w:cs="Arial"/>
              </w:rPr>
              <w:t xml:space="preserve"> m</w:t>
            </w:r>
          </w:p>
        </w:tc>
      </w:tr>
      <w:tr w:rsidR="00D1600B" w14:paraId="239A840C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BA63CB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14D3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Minimalny udział procentowy powierzchni biologicznie czynnej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A74A" w14:textId="637129B3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eastAsia="Book Antiqua" w:hAnsi="Arial" w:cs="Arial"/>
              </w:rPr>
              <w:t xml:space="preserve">- od północy </w:t>
            </w:r>
            <w:r w:rsidR="005B1939" w:rsidRPr="00DC3244">
              <w:rPr>
                <w:rFonts w:ascii="Arial" w:eastAsia="Book Antiqua" w:hAnsi="Arial" w:cs="Arial"/>
              </w:rPr>
              <w:t>3</w:t>
            </w:r>
            <w:r w:rsidRPr="00DC3244">
              <w:rPr>
                <w:rFonts w:ascii="Arial" w:eastAsia="Book Antiqua" w:hAnsi="Arial" w:cs="Arial"/>
              </w:rPr>
              <w:t xml:space="preserve">5%, od południa </w:t>
            </w:r>
            <w:r w:rsidR="0056242E" w:rsidRPr="00DC3244">
              <w:rPr>
                <w:rFonts w:ascii="Arial" w:eastAsia="Book Antiqua" w:hAnsi="Arial" w:cs="Arial"/>
              </w:rPr>
              <w:t>4</w:t>
            </w:r>
            <w:r w:rsidRPr="00DC3244">
              <w:rPr>
                <w:rFonts w:ascii="Arial" w:eastAsia="Book Antiqua" w:hAnsi="Arial" w:cs="Arial"/>
              </w:rPr>
              <w:t>0% dla każdej działki budowlanej</w:t>
            </w:r>
          </w:p>
        </w:tc>
      </w:tr>
      <w:tr w:rsidR="00D1600B" w14:paraId="634DE700" w14:textId="77777777">
        <w:trPr>
          <w:gridAfter w:val="1"/>
          <w:wAfter w:w="9" w:type="dxa"/>
          <w:trHeight w:val="29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9C882B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B0AE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Minimalna liczba miejsc do parkowania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CE37" w14:textId="77777777" w:rsidR="00D1600B" w:rsidRPr="00DC3244" w:rsidRDefault="000821A7">
            <w:pPr>
              <w:spacing w:after="0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- 2 miejsca postojowe na lokal</w:t>
            </w:r>
          </w:p>
        </w:tc>
      </w:tr>
      <w:tr w:rsidR="00D1600B" w14:paraId="05B66692" w14:textId="77777777">
        <w:trPr>
          <w:gridAfter w:val="1"/>
          <w:wAfter w:w="9" w:type="dxa"/>
          <w:trHeight w:val="466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EA3CEBB" w14:textId="77777777" w:rsidR="00D1600B" w:rsidRDefault="000821A7">
            <w:pPr>
              <w:spacing w:after="0"/>
              <w:ind w:right="196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Ustalenia decyzji o warunkach zabudowy albo decyzji o ustaleniu lokalizacji inwestycji celu publicznego dla terenu objętego przedsięwzięciem deweloperskim lub zadaniem inwestycyjnym  w przypadku braku miejscowego planu zagospodarowania przestrzennego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ACB5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Funkcja zabudowy i zagospodarowania terenu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6E40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- </w:t>
            </w:r>
          </w:p>
        </w:tc>
      </w:tr>
      <w:tr w:rsidR="00D1600B" w14:paraId="682605A1" w14:textId="77777777">
        <w:trPr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1898FE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393B2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Cechy zabudowy i zagospodarowania terenu: </w:t>
            </w:r>
          </w:p>
        </w:tc>
      </w:tr>
      <w:tr w:rsidR="00D1600B" w14:paraId="48C900D5" w14:textId="77777777">
        <w:trPr>
          <w:gridAfter w:val="1"/>
          <w:wAfter w:w="9" w:type="dxa"/>
          <w:trHeight w:val="40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5B2D5E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74F5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gabaryty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78868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eastAsia="Book Antiqua" w:hAnsi="Arial" w:cs="Arial"/>
                <w:sz w:val="16"/>
                <w:szCs w:val="16"/>
              </w:rPr>
              <w:t xml:space="preserve"> </w:t>
            </w: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474855A8" w14:textId="77777777">
        <w:trPr>
          <w:gridAfter w:val="1"/>
          <w:wAfter w:w="9" w:type="dxa"/>
          <w:trHeight w:val="40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231B961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9B73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forma architektoniczna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631E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0434E927" w14:textId="77777777">
        <w:trPr>
          <w:gridAfter w:val="1"/>
          <w:wAfter w:w="9" w:type="dxa"/>
          <w:trHeight w:val="406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D0AED1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75EA1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usytuowanie linii zabudowy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324F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662C4C50" w14:textId="77777777">
        <w:trPr>
          <w:gridAfter w:val="1"/>
          <w:wAfter w:w="9" w:type="dxa"/>
          <w:trHeight w:val="40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CE1389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ADE7" w14:textId="77777777" w:rsidR="00D1600B" w:rsidRDefault="000821A7">
            <w:pPr>
              <w:tabs>
                <w:tab w:val="center" w:pos="1768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intensywność wykorzystania terenu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67D6" w14:textId="77777777" w:rsidR="00D1600B" w:rsidRPr="00DC3244" w:rsidRDefault="000821A7">
            <w:pPr>
              <w:spacing w:after="0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6A69AFCA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C78958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DDD7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ochrony środowiska i zdrowia ludzi, przyrody i krajobrazu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68BC" w14:textId="77777777" w:rsidR="00D1600B" w:rsidRPr="00DC3244" w:rsidRDefault="000821A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3410F5D4" w14:textId="77777777">
        <w:trPr>
          <w:gridAfter w:val="1"/>
          <w:wAfter w:w="9" w:type="dxa"/>
          <w:trHeight w:val="61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389BAC3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B7A4" w14:textId="77777777" w:rsidR="00D1600B" w:rsidRDefault="000821A7">
            <w:pPr>
              <w:spacing w:after="0"/>
              <w:ind w:left="2" w:right="6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wymagania dotyczące zabudowy  i zagospodarowania terenu po o onego na obszarach szczególnego zagrożenia powodziom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B829" w14:textId="77777777" w:rsidR="00D1600B" w:rsidRPr="00DC3244" w:rsidRDefault="000821A7">
            <w:pPr>
              <w:spacing w:after="0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 xml:space="preserve">Nie </w:t>
            </w:r>
            <w:r w:rsidRPr="00DC3244">
              <w:rPr>
                <w:rFonts w:ascii="Arial" w:hAnsi="Arial" w:cs="Arial"/>
              </w:rPr>
              <w:t>dotyczy</w:t>
            </w:r>
          </w:p>
        </w:tc>
      </w:tr>
      <w:tr w:rsidR="00D1600B" w14:paraId="7C334739" w14:textId="77777777">
        <w:trPr>
          <w:gridAfter w:val="1"/>
          <w:wAfter w:w="9" w:type="dxa"/>
          <w:trHeight w:val="61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9B3A64D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9B1C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ochrony dziedzictwa </w:t>
            </w:r>
          </w:p>
          <w:p w14:paraId="27EE516C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kulturowego i zabytków oraz dóbr kultury współczesnej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6450" w14:textId="77777777" w:rsidR="00D1600B" w:rsidRPr="00DC3244" w:rsidRDefault="000821A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2D2A4311" w14:textId="77777777">
        <w:trPr>
          <w:gridAfter w:val="1"/>
          <w:wAfter w:w="9" w:type="dxa"/>
          <w:trHeight w:val="61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64040C7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01DC" w14:textId="77777777" w:rsidR="00D1600B" w:rsidRDefault="000821A7">
            <w:pPr>
              <w:spacing w:after="2" w:line="254" w:lineRule="auto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wymagania dotycz ce ochrony innych terenów lub obiektów podlegających </w:t>
            </w:r>
          </w:p>
          <w:p w14:paraId="3A0E4085" w14:textId="77777777" w:rsidR="00D1600B" w:rsidRDefault="000821A7">
            <w:pPr>
              <w:spacing w:after="0"/>
              <w:ind w:left="2" w:right="399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ochronie na podstawie przepisów odrębnych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01DC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7EB8EDE4" w14:textId="77777777">
        <w:trPr>
          <w:gridAfter w:val="1"/>
          <w:wAfter w:w="9" w:type="dxa"/>
          <w:trHeight w:val="106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95BBD77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5359" w14:textId="77777777" w:rsidR="00D1600B" w:rsidRDefault="000821A7">
            <w:pPr>
              <w:spacing w:after="0"/>
              <w:ind w:left="2" w:right="14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i szczegółowe zasady obsługi  w zakresie komunikacji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645B" w14:textId="77777777" w:rsidR="00D1600B" w:rsidRPr="00DC3244" w:rsidRDefault="000821A7">
            <w:pPr>
              <w:spacing w:after="0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046F622B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78B472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7338" w14:textId="77777777" w:rsidR="00D1600B" w:rsidRDefault="000821A7">
            <w:pPr>
              <w:spacing w:after="0"/>
              <w:ind w:left="2" w:right="146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warunki i szczegółowe zasady obsługi  w zakresie infrastruktury technicznej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1E70" w14:textId="77777777" w:rsidR="00D1600B" w:rsidRPr="00DC3244" w:rsidRDefault="000821A7">
            <w:pPr>
              <w:spacing w:after="0"/>
              <w:rPr>
                <w:rFonts w:ascii="Arial" w:hAnsi="Arial" w:cs="Arial"/>
              </w:rPr>
            </w:pPr>
            <w:r w:rsidRPr="00DC3244">
              <w:rPr>
                <w:rFonts w:ascii="Arial" w:hAnsi="Arial" w:cs="Arial"/>
              </w:rPr>
              <w:t>Nie dotyczy</w:t>
            </w:r>
          </w:p>
        </w:tc>
      </w:tr>
      <w:tr w:rsidR="00D1600B" w14:paraId="5A0258FC" w14:textId="77777777">
        <w:trPr>
          <w:gridAfter w:val="1"/>
          <w:wAfter w:w="9" w:type="dxa"/>
          <w:trHeight w:val="439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015B6EE" w14:textId="77777777" w:rsidR="00D1600B" w:rsidRDefault="000821A7">
            <w:pPr>
              <w:spacing w:after="0"/>
              <w:ind w:right="541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Informacje dotycz ce przewidzianych inwestycji  w promieniu 1 km od terenu objętego przedsięwzięciem deweloperskim lub zadaniem inwestycyjnym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footnoteReference w:id="1"/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, zawarte w: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A1DA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miejscowych planach zagospodarowania przestrzennego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F66B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eastAsia="Book Antiqua" w:hAnsi="Arial" w:cs="Arial"/>
                <w:sz w:val="16"/>
                <w:szCs w:val="16"/>
              </w:rPr>
              <w:t xml:space="preserve"> -</w:t>
            </w:r>
          </w:p>
        </w:tc>
      </w:tr>
      <w:tr w:rsidR="00D1600B" w14:paraId="6984F0D6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71CADE4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BE5A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studium uwarunkowań i kierunków zagospodarowania przestrzennego gminy 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30D9" w14:textId="77777777" w:rsidR="00D1600B" w:rsidRPr="00DC3244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DC3244">
              <w:rPr>
                <w:rFonts w:ascii="Arial" w:eastAsia="Book Antiqua" w:hAnsi="Arial" w:cs="Arial"/>
                <w:sz w:val="16"/>
                <w:szCs w:val="16"/>
              </w:rPr>
              <w:t xml:space="preserve"> - </w:t>
            </w:r>
            <w:r w:rsidRPr="00DC3244">
              <w:rPr>
                <w:rFonts w:ascii="Arial" w:hAnsi="Arial" w:cs="Arial"/>
              </w:rPr>
              <w:t>projektowana droga publiczna klasy ekspresowej</w:t>
            </w:r>
          </w:p>
        </w:tc>
      </w:tr>
      <w:tr w:rsidR="00D1600B" w14:paraId="4EE7DD62" w14:textId="77777777">
        <w:trPr>
          <w:gridAfter w:val="1"/>
          <w:wAfter w:w="9" w:type="dxa"/>
          <w:trHeight w:val="437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C18332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6C10" w14:textId="77777777" w:rsidR="00D1600B" w:rsidRDefault="000821A7">
            <w:pPr>
              <w:spacing w:after="0"/>
              <w:ind w:left="2" w:right="50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decyzjach o warunkach zabudowy  i zagospodarowania terenu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816B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6F83829B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024C7A7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1D59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decyzjach o środowiskowych uwarunkowaniach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A458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01060730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3366ED2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3817" w14:textId="77777777" w:rsidR="00D1600B" w:rsidRDefault="000821A7">
            <w:pPr>
              <w:spacing w:after="0"/>
              <w:ind w:left="2" w:right="288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decyzjach o obszarach ograniczonego użytkowania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C755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1E1B5ED5" w14:textId="77777777">
        <w:trPr>
          <w:gridAfter w:val="1"/>
          <w:wAfter w:w="9" w:type="dxa"/>
          <w:trHeight w:val="39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F4E60ED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F8B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miejscowych planach odbudowy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7EEE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7313C5DE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B11DA49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F23F" w14:textId="77777777" w:rsidR="00D1600B" w:rsidRDefault="000821A7">
            <w:pPr>
              <w:spacing w:after="0"/>
              <w:ind w:left="2" w:right="435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mapach zagrożenia powodziowego  i mapach ryzyka powodziowego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188E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0B79BDAE" w14:textId="77777777">
        <w:trPr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89ABE06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C711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Ustalenia decyzji w zakresie rozmieszczenia inwestycji celu publicznego, mogące mieć znaczenie dla terenu objętego przedsięwzięciem deweloperskim lub zadaniem inwestycyjnym: </w:t>
            </w:r>
          </w:p>
        </w:tc>
      </w:tr>
      <w:tr w:rsidR="00D1600B" w14:paraId="57949C53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86E824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648A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zezwoleniu na realizację inwestycji drogowej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C2F2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6EABEB83" w14:textId="77777777">
        <w:trPr>
          <w:gridAfter w:val="1"/>
          <w:wAfter w:w="9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B3DF0E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6BBE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linii kolejowej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16E4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50D7BE2C" w14:textId="77777777">
        <w:trPr>
          <w:gridAfter w:val="1"/>
          <w:wAfter w:w="9" w:type="dxa"/>
          <w:trHeight w:val="653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476F3C1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13FE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zezwoleniu na realizację inwestycji w zakresie lotniska użytku publicznego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F229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5FE1FA76" w14:textId="77777777">
        <w:trPr>
          <w:gridAfter w:val="1"/>
          <w:wAfter w:w="9" w:type="dxa"/>
          <w:trHeight w:val="654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FA78F6C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2296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pozwoleniu na realizację inwestycji w zakresie budowli przeciwpowodziowych 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B42C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</w:tbl>
    <w:p w14:paraId="7B527215" w14:textId="77777777" w:rsidR="00D1600B" w:rsidRDefault="000821A7">
      <w:pPr>
        <w:spacing w:after="0"/>
        <w:ind w:left="144"/>
      </w:pPr>
      <w:r>
        <w:rPr>
          <w:noProof/>
        </w:rPr>
        <mc:AlternateContent>
          <mc:Choice Requires="wpg">
            <w:drawing>
              <wp:inline distT="0" distB="0" distL="0" distR="0" wp14:anchorId="12431324" wp14:editId="3241F61D">
                <wp:extent cx="1829299" cy="9143"/>
                <wp:effectExtent l="0" t="0" r="0" b="0"/>
                <wp:docPr id="27306" name="Grupa 27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299" cy="9143"/>
                          <a:chOff x="4431350" y="3775425"/>
                          <a:chExt cx="1829300" cy="9150"/>
                        </a:xfrm>
                      </wpg:grpSpPr>
                      <wpg:grpSp>
                        <wpg:cNvPr id="1952774116" name="Grupa 1952774116"/>
                        <wpg:cNvGrpSpPr/>
                        <wpg:grpSpPr>
                          <a:xfrm>
                            <a:off x="4431351" y="3775429"/>
                            <a:ext cx="1829299" cy="9144"/>
                            <a:chOff x="0" y="0"/>
                            <a:chExt cx="1829299" cy="9144"/>
                          </a:xfrm>
                        </wpg:grpSpPr>
                        <wps:wsp>
                          <wps:cNvPr id="291730480" name="Prostokąt 291730480"/>
                          <wps:cNvSpPr/>
                          <wps:spPr>
                            <a:xfrm>
                              <a:off x="0" y="0"/>
                              <a:ext cx="1829275" cy="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D89634" w14:textId="77777777" w:rsidR="00D1600B" w:rsidRDefault="00D1600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09790830" name="Dowolny kształt: kształt 2009790830"/>
                          <wps:cNvSpPr/>
                          <wps:spPr>
                            <a:xfrm>
                              <a:off x="0" y="0"/>
                              <a:ext cx="1829299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9299" h="9144" extrusionOk="0">
                                  <a:moveTo>
                                    <a:pt x="0" y="0"/>
                                  </a:moveTo>
                                  <a:lnTo>
                                    <a:pt x="1829299" y="0"/>
                                  </a:lnTo>
                                  <a:lnTo>
                                    <a:pt x="1829299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431324" id="Grupa 27306" o:spid="_x0000_s1030" style="width:144.05pt;height:.7pt;mso-position-horizontal-relative:char;mso-position-vertical-relative:line" coordorigin="44313,37754" coordsize="182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">
                <v:group id="Grupa 1952774116" o:spid="_x0000_s1031" style="position:absolute;left:44313;top:37754;width:18293;height:91" coordsize="18292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">
                  <v:rect id="Prostokąt 291730480" o:spid="_x0000_s1032" style="position:absolute;width:18292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41D89634" w14:textId="77777777" w:rsidR="00D1600B" w:rsidRDefault="00D1600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Dowolny kształt: kształt 2009790830" o:spid="_x0000_s1033" style="position:absolute;width:18292;height:91;visibility:visible;mso-wrap-style:square;v-text-anchor:middle" coordsize="18292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" path="m,l1829299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t xml:space="preserve"> </w:t>
      </w:r>
    </w:p>
    <w:p w14:paraId="24EF7B14" w14:textId="77777777" w:rsidR="00D1600B" w:rsidRDefault="000821A7">
      <w:pPr>
        <w:numPr>
          <w:ilvl w:val="0"/>
          <w:numId w:val="5"/>
        </w:numPr>
        <w:spacing w:after="4" w:line="264" w:lineRule="auto"/>
        <w:ind w:hanging="284"/>
      </w:pPr>
      <w:r>
        <w:rPr>
          <w:rFonts w:ascii="Book Antiqua" w:eastAsia="Book Antiqua" w:hAnsi="Book Antiqua" w:cs="Book Antiqua"/>
          <w:sz w:val="14"/>
          <w:szCs w:val="14"/>
        </w:rPr>
        <w:t>W przypadku braku miejscowego planu zagospodarowania przestrzennego umieszcza się informację „Brak planu”.</w:t>
      </w:r>
      <w:r>
        <w:rPr>
          <w:sz w:val="20"/>
          <w:szCs w:val="20"/>
        </w:rPr>
        <w:t xml:space="preserve"> </w:t>
      </w:r>
    </w:p>
    <w:tbl>
      <w:tblPr>
        <w:tblStyle w:val="a5"/>
        <w:tblW w:w="10223" w:type="dxa"/>
        <w:tblInd w:w="150" w:type="dxa"/>
        <w:tblLayout w:type="fixed"/>
        <w:tblLook w:val="0400" w:firstRow="0" w:lastRow="0" w:firstColumn="0" w:lastColumn="0" w:noHBand="0" w:noVBand="1"/>
      </w:tblPr>
      <w:tblGrid>
        <w:gridCol w:w="2828"/>
        <w:gridCol w:w="3263"/>
        <w:gridCol w:w="4109"/>
        <w:gridCol w:w="23"/>
      </w:tblGrid>
      <w:tr w:rsidR="00D1600B" w14:paraId="627705C9" w14:textId="77777777">
        <w:trPr>
          <w:gridAfter w:val="1"/>
          <w:wAfter w:w="23" w:type="dxa"/>
          <w:trHeight w:val="653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2517407" w14:textId="77777777" w:rsidR="00D1600B" w:rsidRDefault="00D1600B"/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E823" w14:textId="77777777" w:rsidR="00D1600B" w:rsidRDefault="000821A7">
            <w:pPr>
              <w:spacing w:after="0"/>
              <w:ind w:left="2" w:right="22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inwestycji  w zakresie budowy obiektu energetyki jądrowej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7E61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4FB7A53A" w14:textId="77777777">
        <w:trPr>
          <w:gridAfter w:val="1"/>
          <w:wAfter w:w="23" w:type="dxa"/>
          <w:trHeight w:val="440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B25D2DA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BF13" w14:textId="77777777" w:rsidR="00D1600B" w:rsidRDefault="000821A7">
            <w:pPr>
              <w:spacing w:after="0"/>
              <w:ind w:left="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strategicznej inwestycji w zakresie sieci przesyłowej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197E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46ADAF4D" w14:textId="77777777">
        <w:trPr>
          <w:gridAfter w:val="1"/>
          <w:wAfter w:w="23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34A9396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C272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regionalnej sieci szerokopasmowej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9144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4E8234FB" w14:textId="77777777">
        <w:trPr>
          <w:gridAfter w:val="1"/>
          <w:wAfter w:w="23" w:type="dxa"/>
          <w:trHeight w:val="653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02AEF66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C809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inwestycji  </w:t>
            </w:r>
          </w:p>
          <w:p w14:paraId="4FBCF303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 zakresie Centralnego Portu Komunikacyjnego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38997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1B2118F5" w14:textId="77777777">
        <w:trPr>
          <w:gridAfter w:val="1"/>
          <w:wAfter w:w="23" w:type="dxa"/>
          <w:trHeight w:val="655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43753D4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D345" w14:textId="77777777" w:rsidR="00D1600B" w:rsidRDefault="000821A7">
            <w:pPr>
              <w:spacing w:after="28" w:line="257" w:lineRule="auto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zezwoleniu na realizację inwestycji w zakresie infrastruktury </w:t>
            </w:r>
          </w:p>
          <w:p w14:paraId="2090BD3C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dostępowej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5EFE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6F5DB731" w14:textId="77777777">
        <w:trPr>
          <w:gridAfter w:val="1"/>
          <w:wAfter w:w="23" w:type="dxa"/>
          <w:trHeight w:val="438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FC72B05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4B9C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decyzja o ustaleniu lokalizacji strategicznej inwestycji w sektorze naftowym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95FC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-</w:t>
            </w:r>
          </w:p>
        </w:tc>
      </w:tr>
      <w:tr w:rsidR="00D1600B" w14:paraId="12BFF7E3" w14:textId="77777777">
        <w:trPr>
          <w:gridAfter w:val="1"/>
          <w:wAfter w:w="23" w:type="dxa"/>
          <w:trHeight w:val="400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7949BA0C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INFORMACJE DOTYCZĄCE BUDYNKU 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736A41" w14:textId="77777777" w:rsidR="00D1600B" w:rsidRDefault="00D1600B"/>
        </w:tc>
      </w:tr>
      <w:tr w:rsidR="00D1600B" w14:paraId="686DDD17" w14:textId="77777777">
        <w:trPr>
          <w:gridAfter w:val="1"/>
          <w:wAfter w:w="23" w:type="dxa"/>
          <w:trHeight w:val="40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99582C0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Czy jest pozwolenie na budowę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DDF0" w14:textId="77777777" w:rsidR="00D1600B" w:rsidRDefault="000821A7">
            <w:pPr>
              <w:spacing w:after="0"/>
              <w:ind w:right="36"/>
              <w:jc w:val="center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tak*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0006" w14:textId="77777777" w:rsidR="00D1600B" w:rsidRDefault="000821A7">
            <w:pPr>
              <w:spacing w:after="0"/>
              <w:ind w:right="33"/>
              <w:jc w:val="center"/>
              <w:rPr>
                <w:strike/>
              </w:rPr>
            </w:pPr>
            <w:r>
              <w:rPr>
                <w:rFonts w:ascii="Book Antiqua" w:eastAsia="Book Antiqua" w:hAnsi="Book Antiqua" w:cs="Book Antiqua"/>
                <w:strike/>
                <w:sz w:val="16"/>
                <w:szCs w:val="16"/>
              </w:rPr>
              <w:t xml:space="preserve">nie* </w:t>
            </w:r>
          </w:p>
        </w:tc>
      </w:tr>
      <w:tr w:rsidR="00D1600B" w14:paraId="1462D128" w14:textId="77777777">
        <w:trPr>
          <w:gridAfter w:val="1"/>
          <w:wAfter w:w="23" w:type="dxa"/>
          <w:trHeight w:val="44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9C79F62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Czy pozwolenie na budowę jest ostateczne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5F3F" w14:textId="77777777" w:rsidR="00D1600B" w:rsidRDefault="000821A7">
            <w:pPr>
              <w:spacing w:after="0"/>
              <w:ind w:right="36"/>
              <w:jc w:val="center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tak*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4DC44" w14:textId="77777777" w:rsidR="00D1600B" w:rsidRDefault="000821A7">
            <w:pPr>
              <w:spacing w:after="0"/>
              <w:ind w:right="33"/>
              <w:jc w:val="center"/>
              <w:rPr>
                <w:strike/>
              </w:rPr>
            </w:pPr>
            <w:r>
              <w:rPr>
                <w:rFonts w:ascii="Book Antiqua" w:eastAsia="Book Antiqua" w:hAnsi="Book Antiqua" w:cs="Book Antiqua"/>
                <w:strike/>
                <w:sz w:val="16"/>
                <w:szCs w:val="16"/>
              </w:rPr>
              <w:t xml:space="preserve">nie* </w:t>
            </w:r>
          </w:p>
        </w:tc>
      </w:tr>
      <w:tr w:rsidR="00D1600B" w14:paraId="49ADB60D" w14:textId="77777777">
        <w:trPr>
          <w:gridAfter w:val="1"/>
          <w:wAfter w:w="23" w:type="dxa"/>
          <w:trHeight w:val="43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DFEA4B4" w14:textId="77777777" w:rsidR="00D1600B" w:rsidRDefault="000821A7">
            <w:pPr>
              <w:spacing w:after="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Czy pozwolenie na budowę jest zaskarżone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5792" w14:textId="77777777" w:rsidR="00D1600B" w:rsidRDefault="000821A7">
            <w:pPr>
              <w:spacing w:after="0"/>
              <w:ind w:right="36"/>
              <w:jc w:val="center"/>
              <w:rPr>
                <w:strike/>
              </w:rPr>
            </w:pPr>
            <w:r>
              <w:rPr>
                <w:rFonts w:ascii="Book Antiqua" w:eastAsia="Book Antiqua" w:hAnsi="Book Antiqua" w:cs="Book Antiqua"/>
                <w:strike/>
                <w:sz w:val="16"/>
                <w:szCs w:val="16"/>
              </w:rPr>
              <w:t xml:space="preserve">tak*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4F22" w14:textId="77777777" w:rsidR="00D1600B" w:rsidRDefault="000821A7">
            <w:pPr>
              <w:spacing w:after="0"/>
              <w:ind w:right="33"/>
              <w:jc w:val="center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nie* </w:t>
            </w:r>
          </w:p>
        </w:tc>
      </w:tr>
      <w:tr w:rsidR="00D1600B" w14:paraId="49153B2E" w14:textId="77777777">
        <w:trPr>
          <w:trHeight w:val="21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82DDD60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Numer pozwolenia na budowę oraz nazwa organu, który je wydał </w:t>
            </w:r>
          </w:p>
        </w:tc>
        <w:tc>
          <w:tcPr>
            <w:tcW w:w="7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7EC0" w14:textId="19BEBC59" w:rsidR="00D1600B" w:rsidRDefault="000821A7">
            <w:r>
              <w:rPr>
                <w:rFonts w:ascii="Arial" w:eastAsia="Arial" w:hAnsi="Arial" w:cs="Arial"/>
              </w:rPr>
              <w:t xml:space="preserve">Decyzja nr </w:t>
            </w:r>
            <w:r w:rsidR="005B1939">
              <w:rPr>
                <w:rFonts w:ascii="Arial" w:eastAsia="Arial" w:hAnsi="Arial" w:cs="Arial"/>
              </w:rPr>
              <w:t>102</w:t>
            </w:r>
            <w:r>
              <w:rPr>
                <w:rFonts w:ascii="Arial" w:eastAsia="Arial" w:hAnsi="Arial" w:cs="Arial"/>
              </w:rPr>
              <w:t>/2</w:t>
            </w:r>
            <w:r w:rsidR="005B1939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 z dnia </w:t>
            </w:r>
            <w:r w:rsidR="005B1939">
              <w:rPr>
                <w:rFonts w:ascii="Arial" w:eastAsia="Arial" w:hAnsi="Arial" w:cs="Arial"/>
              </w:rPr>
              <w:t>03</w:t>
            </w:r>
            <w:r>
              <w:rPr>
                <w:rFonts w:ascii="Arial" w:eastAsia="Arial" w:hAnsi="Arial" w:cs="Arial"/>
              </w:rPr>
              <w:t>.</w:t>
            </w:r>
            <w:r w:rsidR="005B1939">
              <w:rPr>
                <w:rFonts w:ascii="Arial" w:eastAsia="Arial" w:hAnsi="Arial" w:cs="Arial"/>
              </w:rPr>
              <w:t>10</w:t>
            </w:r>
            <w:r>
              <w:rPr>
                <w:rFonts w:ascii="Arial" w:eastAsia="Arial" w:hAnsi="Arial" w:cs="Arial"/>
              </w:rPr>
              <w:t>.202</w:t>
            </w:r>
            <w:r w:rsidR="005B1939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 roku wydana przez Starostę </w:t>
            </w:r>
            <w:r w:rsidR="005B1939">
              <w:rPr>
                <w:rFonts w:ascii="Arial" w:eastAsia="Arial" w:hAnsi="Arial" w:cs="Arial"/>
              </w:rPr>
              <w:t>Miński</w:t>
            </w:r>
          </w:p>
        </w:tc>
      </w:tr>
      <w:tr w:rsidR="00D1600B" w14:paraId="23E0D1A2" w14:textId="77777777">
        <w:trPr>
          <w:gridAfter w:val="1"/>
          <w:wAfter w:w="23" w:type="dxa"/>
          <w:trHeight w:val="653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E8C2CBA" w14:textId="77777777" w:rsidR="00D1600B" w:rsidRDefault="000821A7">
            <w:pPr>
              <w:spacing w:after="0"/>
              <w:ind w:right="4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uprawomocnienia się decyzji  o pozwoleniu na użytkowanie budynku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9CC451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 dotyczy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245516" w14:textId="77777777" w:rsidR="00D1600B" w:rsidRDefault="00D1600B"/>
        </w:tc>
      </w:tr>
      <w:tr w:rsidR="00D1600B" w14:paraId="3BD2CB2C" w14:textId="77777777">
        <w:trPr>
          <w:gridAfter w:val="1"/>
          <w:wAfter w:w="23" w:type="dxa"/>
          <w:trHeight w:val="215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2D706E1" w14:textId="77777777" w:rsidR="00D1600B" w:rsidRDefault="000821A7">
            <w:pPr>
              <w:spacing w:after="0" w:line="256" w:lineRule="auto"/>
              <w:ind w:right="27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Numer zgłoszenia budowy, o której mowa w art. 29 ust. 1 pkt 1 ustawy  z dnia 7 lipca 1994 r. – Prawo budowlane (Dz. U. z 2020 r. poz. 1333, 2127 i 2320 oraz z 2021 r. poz. </w:t>
            </w:r>
          </w:p>
          <w:p w14:paraId="0E2F93BF" w14:textId="77777777" w:rsidR="00D1600B" w:rsidRDefault="000821A7">
            <w:pPr>
              <w:spacing w:after="0"/>
              <w:ind w:right="10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11, 234, 2825 i 784), oraz oznaczenie organu, do którego dokonano zgłoszenia, wraz z informacją o braku wniesienia sprzeciwu przez ten organ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3CE18" w14:textId="77777777" w:rsidR="00D1600B" w:rsidRDefault="000821A7">
            <w:pPr>
              <w:spacing w:after="0"/>
              <w:ind w:left="2"/>
            </w:pPr>
            <w:r>
              <w:rPr>
                <w:sz w:val="16"/>
                <w:szCs w:val="16"/>
              </w:rPr>
              <w:t xml:space="preserve"> Nie dotyczy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6590C" w14:textId="77777777" w:rsidR="00D1600B" w:rsidRDefault="00D1600B"/>
        </w:tc>
      </w:tr>
      <w:tr w:rsidR="00D1600B" w14:paraId="09C9A4D0" w14:textId="77777777">
        <w:trPr>
          <w:gridAfter w:val="1"/>
          <w:wAfter w:w="23" w:type="dxa"/>
          <w:trHeight w:val="43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0C91819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zakończenia budowy domu jednorodzinnego 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E4B00" w14:textId="7340B4F4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C23ED4">
              <w:rPr>
                <w:sz w:val="16"/>
                <w:szCs w:val="16"/>
              </w:rPr>
              <w:t>3</w:t>
            </w:r>
            <w:r w:rsidR="00601C43">
              <w:rPr>
                <w:sz w:val="16"/>
                <w:szCs w:val="16"/>
              </w:rPr>
              <w:t>1</w:t>
            </w:r>
            <w:r w:rsidR="00C23ED4">
              <w:rPr>
                <w:sz w:val="16"/>
                <w:szCs w:val="16"/>
              </w:rPr>
              <w:t>.0</w:t>
            </w:r>
            <w:r w:rsidR="00601C43">
              <w:rPr>
                <w:sz w:val="16"/>
                <w:szCs w:val="16"/>
              </w:rPr>
              <w:t>1</w:t>
            </w:r>
            <w:r w:rsidR="00C23ED4">
              <w:rPr>
                <w:sz w:val="16"/>
                <w:szCs w:val="16"/>
              </w:rPr>
              <w:t>.202</w:t>
            </w:r>
            <w:r w:rsidR="00931C41">
              <w:rPr>
                <w:sz w:val="16"/>
                <w:szCs w:val="16"/>
              </w:rPr>
              <w:t>7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029A1" w14:textId="77777777" w:rsidR="00D1600B" w:rsidRDefault="00D1600B"/>
        </w:tc>
      </w:tr>
      <w:tr w:rsidR="00D1600B" w14:paraId="4375EE4F" w14:textId="77777777">
        <w:trPr>
          <w:gridAfter w:val="1"/>
          <w:wAfter w:w="23" w:type="dxa"/>
          <w:trHeight w:val="43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7C47032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Planowany termin rozpoczęcia i zakończenia robót budowlanych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0F436" w14:textId="1A5CBCE6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01</w:t>
            </w:r>
            <w:r>
              <w:rPr>
                <w:sz w:val="16"/>
                <w:szCs w:val="16"/>
              </w:rPr>
              <w:t>.0</w:t>
            </w:r>
            <w:r w:rsidR="00931C4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.202</w:t>
            </w:r>
            <w:r w:rsidR="00931C41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r. – </w:t>
            </w:r>
            <w:r w:rsidR="00601C43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>.0</w:t>
            </w:r>
            <w:r w:rsidR="00601C4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.202</w:t>
            </w:r>
            <w:r w:rsidR="00931C41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r.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75A634" w14:textId="77777777" w:rsidR="00D1600B" w:rsidRDefault="00D1600B"/>
        </w:tc>
      </w:tr>
      <w:tr w:rsidR="00D1600B" w14:paraId="5E171398" w14:textId="77777777">
        <w:trPr>
          <w:gridAfter w:val="1"/>
          <w:wAfter w:w="23" w:type="dxa"/>
          <w:trHeight w:val="336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E44293D" w14:textId="77777777" w:rsidR="00D1600B" w:rsidRDefault="000821A7">
            <w:pPr>
              <w:spacing w:after="0"/>
              <w:ind w:right="50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Opis przedsięwzięcia deweloperskiego albo zadania inwestycyjnego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C926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Liczba budynków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954A" w14:textId="6A64B19C" w:rsidR="00D1600B" w:rsidRPr="00E75960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E7596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31C41" w:rsidRPr="00E75960">
              <w:rPr>
                <w:rFonts w:ascii="Arial" w:hAnsi="Arial" w:cs="Arial"/>
              </w:rPr>
              <w:t>3</w:t>
            </w:r>
          </w:p>
        </w:tc>
      </w:tr>
      <w:tr w:rsidR="00D1600B" w14:paraId="4AA03DF5" w14:textId="77777777">
        <w:trPr>
          <w:gridAfter w:val="1"/>
          <w:wAfter w:w="23" w:type="dxa"/>
          <w:trHeight w:val="653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65794A6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6365" w14:textId="77777777" w:rsidR="00D1600B" w:rsidRDefault="000821A7">
            <w:pPr>
              <w:spacing w:after="0"/>
              <w:ind w:left="2" w:right="19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Rozmieszczenie budynków na nieruchomości (należy poda minimalny odstęp między budynkami)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F148" w14:textId="2C9D3D77" w:rsidR="00D1600B" w:rsidRPr="00E75960" w:rsidRDefault="000821A7">
            <w:pPr>
              <w:spacing w:after="0"/>
              <w:ind w:left="1"/>
              <w:rPr>
                <w:rFonts w:ascii="Arial" w:hAnsi="Arial" w:cs="Arial"/>
              </w:rPr>
            </w:pPr>
            <w:r w:rsidRPr="00E75960">
              <w:rPr>
                <w:rFonts w:ascii="Arial" w:eastAsia="Book Antiqua" w:hAnsi="Arial" w:cs="Arial"/>
                <w:sz w:val="16"/>
                <w:szCs w:val="16"/>
              </w:rPr>
              <w:t xml:space="preserve"> </w:t>
            </w:r>
            <w:r w:rsidR="00931C41" w:rsidRPr="00E75960">
              <w:rPr>
                <w:rFonts w:ascii="Arial" w:eastAsia="Book Antiqua" w:hAnsi="Arial" w:cs="Arial"/>
              </w:rPr>
              <w:t>Zabudowa szeregowa</w:t>
            </w:r>
          </w:p>
        </w:tc>
      </w:tr>
      <w:tr w:rsidR="00D1600B" w14:paraId="02E47E30" w14:textId="77777777">
        <w:trPr>
          <w:gridAfter w:val="1"/>
          <w:wAfter w:w="23" w:type="dxa"/>
          <w:trHeight w:val="65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075C1F0" w14:textId="77777777" w:rsidR="00D1600B" w:rsidRDefault="000821A7">
            <w:pPr>
              <w:spacing w:after="0"/>
              <w:ind w:right="68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Sposób pomiaru powierzchni użytkowej lokalu mieszkalnego albo domu jednorodzinnego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9DD72C" w14:textId="77777777" w:rsidR="00D1600B" w:rsidRDefault="000821A7">
            <w:pPr>
              <w:spacing w:after="0"/>
              <w:ind w:left="2"/>
            </w:pPr>
            <w:r>
              <w:rPr>
                <w:sz w:val="16"/>
                <w:szCs w:val="16"/>
              </w:rPr>
              <w:t xml:space="preserve"> PN-ISO9836:2015-12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549BAA" w14:textId="77777777" w:rsidR="00D1600B" w:rsidRDefault="00D1600B"/>
        </w:tc>
      </w:tr>
      <w:tr w:rsidR="00D1600B" w14:paraId="143C8311" w14:textId="77777777">
        <w:trPr>
          <w:gridAfter w:val="1"/>
          <w:wAfter w:w="23" w:type="dxa"/>
          <w:trHeight w:val="440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2C9981D" w14:textId="77777777" w:rsidR="00D1600B" w:rsidRDefault="000821A7">
            <w:pPr>
              <w:spacing w:after="0"/>
              <w:ind w:right="14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Zamierzony sposób i procentowy udział źródeł finansowania przedsięwzięcia deweloperskiego lub zadania inwestycyjnego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3C23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Rodzaj posiadanych środków finansowych – kredyt, środki własne, inne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F85A" w14:textId="0A9790E0" w:rsidR="00D1600B" w:rsidRPr="00E75960" w:rsidRDefault="000821A7">
            <w:pPr>
              <w:spacing w:after="0"/>
              <w:ind w:left="1"/>
              <w:rPr>
                <w:rFonts w:ascii="Arial" w:hAnsi="Arial" w:cs="Arial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931C41" w:rsidRPr="00E75960">
              <w:rPr>
                <w:rFonts w:ascii="Arial" w:eastAsia="Book Antiqua" w:hAnsi="Arial" w:cs="Arial"/>
                <w:sz w:val="16"/>
                <w:szCs w:val="16"/>
              </w:rPr>
              <w:t>25</w:t>
            </w:r>
            <w:r w:rsidRPr="00E75960">
              <w:rPr>
                <w:rFonts w:ascii="Arial" w:hAnsi="Arial" w:cs="Arial"/>
                <w:sz w:val="16"/>
                <w:szCs w:val="16"/>
              </w:rPr>
              <w:t xml:space="preserve">% środki własne, </w:t>
            </w:r>
            <w:r w:rsidR="00784779" w:rsidRPr="00E75960">
              <w:rPr>
                <w:rFonts w:ascii="Arial" w:hAnsi="Arial" w:cs="Arial"/>
                <w:sz w:val="16"/>
                <w:szCs w:val="16"/>
              </w:rPr>
              <w:t>75</w:t>
            </w:r>
            <w:r w:rsidRPr="00E75960">
              <w:rPr>
                <w:rFonts w:ascii="Arial" w:hAnsi="Arial" w:cs="Arial"/>
                <w:sz w:val="16"/>
                <w:szCs w:val="16"/>
              </w:rPr>
              <w:t>% kredyt i/lub wpłaty nabywców</w:t>
            </w:r>
          </w:p>
        </w:tc>
      </w:tr>
      <w:tr w:rsidR="00D1600B" w14:paraId="68AD59B8" w14:textId="77777777">
        <w:trPr>
          <w:gridAfter w:val="1"/>
          <w:wAfter w:w="23" w:type="dxa"/>
          <w:trHeight w:val="439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07CEC14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B15B" w14:textId="77777777" w:rsidR="00D1600B" w:rsidRDefault="000821A7">
            <w:pPr>
              <w:spacing w:after="27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 następujących instytucjach finansowych </w:t>
            </w:r>
          </w:p>
          <w:p w14:paraId="6E95ADB9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(wypełnia się w przypadku kredytu)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7ED9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color w:val="FF0000"/>
                <w:sz w:val="16"/>
                <w:szCs w:val="16"/>
              </w:rPr>
              <w:t>XXXXXX</w:t>
            </w:r>
          </w:p>
        </w:tc>
      </w:tr>
      <w:tr w:rsidR="00D1600B" w14:paraId="23106493" w14:textId="77777777">
        <w:trPr>
          <w:gridAfter w:val="1"/>
          <w:wAfter w:w="23" w:type="dxa"/>
          <w:trHeight w:val="60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D57D0AB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Środki ochrony nabywców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0E62" w14:textId="77777777" w:rsidR="00D1600B" w:rsidRDefault="000821A7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Otwarty mieszkaniowy rachunek powierniczy*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C68" w14:textId="77777777" w:rsidR="00D1600B" w:rsidRDefault="000821A7">
            <w:pPr>
              <w:spacing w:after="0"/>
              <w:ind w:left="1"/>
              <w:rPr>
                <w:strike/>
              </w:rPr>
            </w:pPr>
            <w:r>
              <w:rPr>
                <w:rFonts w:ascii="Book Antiqua" w:eastAsia="Book Antiqua" w:hAnsi="Book Antiqua" w:cs="Book Antiqua"/>
                <w:strike/>
                <w:sz w:val="16"/>
                <w:szCs w:val="16"/>
              </w:rPr>
              <w:t xml:space="preserve">Zamknięty mieszkaniowy rachunek powierniczy* </w:t>
            </w:r>
          </w:p>
        </w:tc>
      </w:tr>
      <w:tr w:rsidR="00D1600B" w14:paraId="19A72A62" w14:textId="77777777">
        <w:trPr>
          <w:gridAfter w:val="1"/>
          <w:wAfter w:w="23" w:type="dxa"/>
          <w:trHeight w:val="260"/>
        </w:trPr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6EF195E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trike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0D4E" w14:textId="77777777" w:rsidR="00D1600B" w:rsidRDefault="000821A7">
            <w:pPr>
              <w:spacing w:after="0"/>
              <w:ind w:left="2" w:right="319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Wysoko stawki procentowej, według której jest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obliczana kwota składki na Deweloperski Fundusz Gwarancyjny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>7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413A" w14:textId="77777777" w:rsidR="00D1600B" w:rsidRDefault="000821A7">
            <w:pPr>
              <w:spacing w:after="0"/>
              <w:ind w:left="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0,45%</w:t>
            </w:r>
          </w:p>
        </w:tc>
      </w:tr>
    </w:tbl>
    <w:p w14:paraId="3D11C30D" w14:textId="77777777" w:rsidR="00D1600B" w:rsidRDefault="000821A7">
      <w:pPr>
        <w:spacing w:after="0"/>
        <w:ind w:left="144"/>
      </w:pPr>
      <w:r>
        <w:rPr>
          <w:noProof/>
        </w:rPr>
        <mc:AlternateContent>
          <mc:Choice Requires="wpg">
            <w:drawing>
              <wp:inline distT="0" distB="0" distL="0" distR="0" wp14:anchorId="278B8C8E" wp14:editId="2F9BEB25">
                <wp:extent cx="1829299" cy="9144"/>
                <wp:effectExtent l="0" t="0" r="0" b="0"/>
                <wp:docPr id="27308" name="Grupa 27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299" cy="9144"/>
                          <a:chOff x="4431350" y="3775425"/>
                          <a:chExt cx="1829300" cy="9150"/>
                        </a:xfrm>
                      </wpg:grpSpPr>
                      <wpg:grpSp>
                        <wpg:cNvPr id="851965708" name="Grupa 851965708"/>
                        <wpg:cNvGrpSpPr/>
                        <wpg:grpSpPr>
                          <a:xfrm>
                            <a:off x="4431351" y="3775428"/>
                            <a:ext cx="1829299" cy="9144"/>
                            <a:chOff x="0" y="0"/>
                            <a:chExt cx="1829299" cy="9144"/>
                          </a:xfrm>
                        </wpg:grpSpPr>
                        <wps:wsp>
                          <wps:cNvPr id="495715364" name="Prostokąt 495715364"/>
                          <wps:cNvSpPr/>
                          <wps:spPr>
                            <a:xfrm>
                              <a:off x="0" y="0"/>
                              <a:ext cx="1829275" cy="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C9D445" w14:textId="77777777" w:rsidR="00D1600B" w:rsidRDefault="00D1600B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65128312" name="Dowolny kształt: kształt 1565128312"/>
                          <wps:cNvSpPr/>
                          <wps:spPr>
                            <a:xfrm>
                              <a:off x="0" y="0"/>
                              <a:ext cx="1829299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9299" h="9144" extrusionOk="0">
                                  <a:moveTo>
                                    <a:pt x="0" y="0"/>
                                  </a:moveTo>
                                  <a:lnTo>
                                    <a:pt x="1829299" y="0"/>
                                  </a:lnTo>
                                  <a:lnTo>
                                    <a:pt x="1829299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8B8C8E" id="Grupa 27308" o:spid="_x0000_s1034" style="width:144.05pt;height:.7pt;mso-position-horizontal-relative:char;mso-position-vertical-relative:line" coordorigin="44313,37754" coordsize="182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">
                <v:group id="Grupa 851965708" o:spid="_x0000_s1035" style="position:absolute;left:44313;top:37754;width:18293;height:91" coordsize="18292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">
                  <v:rect id="Prostokąt 495715364" o:spid="_x0000_s1036" style="position:absolute;width:18292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02C9D445" w14:textId="77777777" w:rsidR="00D1600B" w:rsidRDefault="00D1600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Dowolny kształt: kształt 1565128312" o:spid="_x0000_s1037" style="position:absolute;width:18292;height:91;visibility:visible;mso-wrap-style:square;v-text-anchor:middle" coordsize="18292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" path="m,l1829299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t xml:space="preserve"> </w:t>
      </w:r>
    </w:p>
    <w:p w14:paraId="6D748E34" w14:textId="77777777" w:rsidR="00D1600B" w:rsidRDefault="000821A7">
      <w:pPr>
        <w:spacing w:after="4" w:line="264" w:lineRule="auto"/>
        <w:ind w:left="428" w:right="170" w:hanging="284"/>
        <w:jc w:val="both"/>
      </w:pPr>
      <w:r>
        <w:rPr>
          <w:rFonts w:ascii="Book Antiqua" w:eastAsia="Book Antiqua" w:hAnsi="Book Antiqua" w:cs="Book Antiqua"/>
          <w:sz w:val="9"/>
          <w:szCs w:val="9"/>
        </w:rPr>
        <w:t>7)</w:t>
      </w:r>
      <w:r>
        <w:rPr>
          <w:rFonts w:ascii="Book Antiqua" w:eastAsia="Book Antiqua" w:hAnsi="Book Antiqua" w:cs="Book Antiqua"/>
          <w:sz w:val="14"/>
          <w:szCs w:val="14"/>
        </w:rPr>
        <w:t xml:space="preserve"> Zgodnie z art. 49 ust. 6 ustawy z dnia 20 maja 2021 r. o ochronie praw nabywcy lokalu mieszkalnego lub domu jednorodzinnego oraz o Deweloperskim Funduszu Gwarancyjnym (Dz. U. poz. 1177) wysoko składki jest wyliczana według stawki procentowej obowiązującej w dniu rozpoczęcia sprzeda y lokali mieszkalnych lub domów jednorodzinnych w ramach danego przedsięwzięcia deweloperskiego lub zadania inwestycyjnego. Natomiast stawkę procentową określa akt wykonawczy wydany na podstawie art. 49 ust. 8 ustawy z dnia 20 m</w:t>
      </w:r>
      <w:r>
        <w:rPr>
          <w:rFonts w:ascii="Book Antiqua" w:eastAsia="Book Antiqua" w:hAnsi="Book Antiqua" w:cs="Book Antiqua"/>
          <w:sz w:val="14"/>
          <w:szCs w:val="14"/>
        </w:rPr>
        <w:t xml:space="preserve">aja 2021 r. o ochronie praw nabywcy lokalu mieszkalnego lub domu jednorodzinnego oraz o Deweloperskim Funduszu Gwarancyjnym. </w:t>
      </w:r>
    </w:p>
    <w:p w14:paraId="2B8061D8" w14:textId="77777777" w:rsidR="00D1600B" w:rsidRDefault="00D1600B">
      <w:pPr>
        <w:spacing w:after="4" w:line="264" w:lineRule="auto"/>
        <w:ind w:left="428" w:right="170" w:hanging="284"/>
        <w:jc w:val="both"/>
      </w:pPr>
    </w:p>
    <w:p w14:paraId="7736662B" w14:textId="77777777" w:rsidR="00D1600B" w:rsidRDefault="000821A7">
      <w:pPr>
        <w:spacing w:after="4" w:line="269" w:lineRule="auto"/>
        <w:ind w:left="154" w:hanging="10"/>
      </w:pPr>
      <w:r>
        <w:rPr>
          <w:rFonts w:ascii="Book Antiqua" w:eastAsia="Book Antiqua" w:hAnsi="Book Antiqua" w:cs="Book Antiqua"/>
          <w:sz w:val="14"/>
          <w:szCs w:val="14"/>
        </w:rPr>
        <w:t xml:space="preserve">* Niepotrzebne skreślić </w:t>
      </w:r>
    </w:p>
    <w:p w14:paraId="7CFA837E" w14:textId="77777777" w:rsidR="00D1600B" w:rsidRDefault="00D1600B">
      <w:pPr>
        <w:spacing w:after="0"/>
        <w:ind w:left="-708" w:right="182"/>
      </w:pPr>
    </w:p>
    <w:tbl>
      <w:tblPr>
        <w:tblStyle w:val="a6"/>
        <w:tblW w:w="10200" w:type="dxa"/>
        <w:tblInd w:w="150" w:type="dxa"/>
        <w:tblLayout w:type="fixed"/>
        <w:tblLook w:val="0400" w:firstRow="0" w:lastRow="0" w:firstColumn="0" w:lastColumn="0" w:noHBand="0" w:noVBand="1"/>
      </w:tblPr>
      <w:tblGrid>
        <w:gridCol w:w="2828"/>
        <w:gridCol w:w="7372"/>
      </w:tblGrid>
      <w:tr w:rsidR="003E2F3B" w14:paraId="5B75CC87" w14:textId="77777777">
        <w:trPr>
          <w:trHeight w:val="653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1936CFD" w14:textId="77777777" w:rsidR="003E2F3B" w:rsidRDefault="003E2F3B" w:rsidP="003E2F3B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Główne zasady funkcjonowania wybranego rodzaju zabezpieczenia środków nabywcy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51FB" w14:textId="6126DB40" w:rsidR="003E2F3B" w:rsidRDefault="003E2F3B" w:rsidP="003E2F3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 dniu _____</w:t>
            </w:r>
            <w:r w:rsidRPr="008E6BD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4</w:t>
            </w:r>
            <w:r w:rsidRPr="008E6BDB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r. Deweloper zawarł z Bankiem Spółdzielczym w Ostrowi Mazowieckiej z siedzibą w Ostrowi Mazowieckiej (KRS 0000087012, REGON 000508690, NIP 759-000-27-35) („Bank”) umowę otwartego mieszkaniowego rachunku powierniczego stanowiącego środek ochrony wpłat dokonywanych przez Nabywcę w ramach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Zadania Inwestycyjnego, z której wynika m.in.:</w:t>
            </w:r>
          </w:p>
          <w:p w14:paraId="24C2D6D6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A03C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Bank prowadzi otwarty mieszkaniowy rachunek powierniczy dla Dewelopera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  <w:r w:rsidRPr="00EA03C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związany 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Zadaniem Inwestycyjnym, o numerze _________________;</w:t>
            </w:r>
          </w:p>
          <w:p w14:paraId="61B8A29C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celu obsługi wpłat i wypłat dokonywanych przez poszczególnych nabywców na rachunek, Bank, otwiera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dla każdego nabywcy indywidualny numer otwartego mieszkaniowego rachunku powierniczego,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na podstawie złożonego przez Dewelopera wykazu nabywców, z którymi będzie podpisywał umowy deweloperskie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;</w:t>
            </w:r>
          </w:p>
          <w:p w14:paraId="034336D5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rzyporządkowan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y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przez Bank numer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indywidualny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Pr="002A63D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otwartego mieszkaniowego rachunku powierniczego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dla poszczególnych nabywców Deweloper wpisuje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danej U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owy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deweloperski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ej z poszczególnymi nabywcami;</w:t>
            </w:r>
          </w:p>
          <w:p w14:paraId="449B3C08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płaty środków pieniężnych przez poszczególnych nabywców na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otwarty mieszkaniowy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rachunek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powierniczy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odbywać się będą na warunkach i w terminach określonych w danej umowie deweloperskiej, przy czym pierwsza wpłata na rachunek powinna nastąpić w terminie do 12 miesięcy od dnia otwarcia rachunku. </w:t>
            </w:r>
          </w:p>
          <w:p w14:paraId="125AD0A9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płaty na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otwarty mieszkaniowy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rachunek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powierniczy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mogą być dokonywane przez nabywców w formie gotówkowej w placówkach Banku, w placówkach Poczty Polskiej lub w placówkach innych banków oraz bezgotówkowo z rachunku bankowego prowadzonego w innej placówce Banku lub w innym banku. </w:t>
            </w:r>
          </w:p>
          <w:p w14:paraId="41038E07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razie wszczęcia postępowania egzekucyjnego przeciwko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eweloperowi - środki znajdujące się na rachunku nie podlegają zajęciu.</w:t>
            </w:r>
          </w:p>
          <w:p w14:paraId="406C89F2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razie ogłoszenia upadłości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ewelopera - środki pieniężne znajdujące się na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otwartym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rachunku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mieszkaniowym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podlegają wyłączeniu z masy upadłości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</w:p>
          <w:p w14:paraId="1EF4D5DE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2D5A0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w związku z realizacją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U</w:t>
            </w:r>
            <w:r w:rsidRPr="002D5A0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mowy deweloperskiej Bank wypłaca Deweloperowi środki pieniężne wpłacone przez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r w:rsidRPr="002D5A0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abywcę na otwarty mieszkaniowy rachunek powierniczy nie wcześniej niż po 30 dniach od dnia zawarcia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U</w:t>
            </w:r>
            <w:r w:rsidRPr="002D5A0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mowy deweloperskiej i po stwierdzeniu zakończenia danego etapu realizacji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Zadania Inwestycyjnego</w:t>
            </w:r>
            <w:r w:rsidRPr="002D5A05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, w wysokości kwoty stanowiącej iloczyn procentu kosztów danego etapu określonego w harmonogramie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Zadania Inwestycyjnego oraz ceny Budynku Mieszkalnego.</w:t>
            </w:r>
          </w:p>
          <w:p w14:paraId="31BD6E08" w14:textId="77777777" w:rsidR="003E2F3B" w:rsidRPr="0053129A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53129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przed wypłatą środków pieniężnych Bank dokonuje kontroli realizacji poszczególnych etapów Zadania Inwestycyjnego / ujętych w harmonogramie Zadania Inwestycyjnego; kontrola obejmuje sprawdzenie dokumentacji związanej z realizacją Zadania Inwestycyjnego oraz ocenę stanu faktyczneg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o. </w:t>
            </w:r>
            <w:r w:rsidRPr="0053129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 trakcie kontroli Bank ma prawo wglądu do rachunków bankowych Dewelopera oraz kontroli dokumentacji w zakresie dotyczącym Zadania Inwestycyjnego.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</w:t>
            </w:r>
            <w:r w:rsidRPr="0053129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Koszty kontroli ponosi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</w:t>
            </w:r>
            <w:r w:rsidRPr="0053129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eweloper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  <w:p w14:paraId="4B32EE37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w przypadku zakończenia ostatniego etapu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Zadania Inwestycyjnego,</w:t>
            </w: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określonego w jego harmonogramie, Bank wypłaca Deweloperowi pozostałe na otwartym mieszkaniowym rachunku powierniczym środki pieniężne wpłacone przez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abywcę na poczet realizacji ostatniego etapu prac po otrzymaniu wypisu aktu notarialnego umowy przenoszącej na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abywcę prawa wynikające 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U</w:t>
            </w: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mowy deweloperskiej, w stanie wolnym od obciążeń, praw i roszczeń osób trzecich, z wyjątkiem obciążeń, na które wyraził zgodę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</w:t>
            </w:r>
            <w:r w:rsidRPr="009C3478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abywca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  <w:p w14:paraId="7BE98E7E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celu realizacji przez Bank wypłaty środków 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otwartego mieszkaniowego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rachunku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powierniczego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Deweloper składa w placówce Banku prowadzącej rachunek dyspozycję wypłaty będącą jednocześnie oświadczeniem o spełnieniu warunków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U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mowy deweloperskiej oraz o niezaleganiu z rozliczeniami z głównym wykonawcą oraz podwykonawcami, na formularzu obowiązującym w Banku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  <w:p w14:paraId="4A0C61CC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Deweloper ma prawo dysponować środkami wypłacanymi z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otwartego mieszkaniowego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rachunku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powierniczego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wyłącznie w celu realizacji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Zadania Inwestycyjnego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, dla którego prowadzony jest ten rachunek. Bank prowadzący otwarty mieszkaniowy rachunek powierniczy, na żądanie Nabywcy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,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informuje Nabywcę o dokonanych wpłatach i wypłatach z rachunku. </w:t>
            </w:r>
          </w:p>
          <w:p w14:paraId="5810A9D9" w14:textId="77777777" w:rsidR="003E2F3B" w:rsidRDefault="003E2F3B" w:rsidP="003E2F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Prawo wypowiedzenia umowy o prowadzenie otwartego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mieszkaniowego </w:t>
            </w:r>
            <w:r w:rsidRPr="00E05CF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rachunku powierniczego przysługuje wyłącznie Bankowi i tylko z ważnych powodów. </w:t>
            </w:r>
          </w:p>
          <w:p w14:paraId="7FC8F541" w14:textId="1250C266" w:rsidR="003E2F3B" w:rsidRDefault="003E2F3B" w:rsidP="003E2F3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Nabywca </w:t>
            </w:r>
            <w:r w:rsidRPr="00D90C7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nie ponos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i</w:t>
            </w:r>
            <w:r w:rsidRPr="00D90C7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żadnych kosztów związanych z prowadzeniem otwartego mieszkaniowego rachunku powierniczego przez Bank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.</w:t>
            </w:r>
          </w:p>
        </w:tc>
      </w:tr>
      <w:tr w:rsidR="003E2F3B" w14:paraId="66EA6691" w14:textId="77777777">
        <w:trPr>
          <w:trHeight w:val="44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1343215" w14:textId="77777777" w:rsidR="003E2F3B" w:rsidRDefault="003E2F3B" w:rsidP="003E2F3B">
            <w:pPr>
              <w:spacing w:after="0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Nazwa instytucji zapewniającej bezpieczeństwo środków nabywcy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1DB4" w14:textId="66BEBBFE" w:rsidR="003E2F3B" w:rsidRDefault="003E2F3B" w:rsidP="003E2F3B">
            <w:pPr>
              <w:spacing w:after="0"/>
              <w:ind w:left="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Pr="003C6D53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Bank Spółdzielczy w Ostrowi Mazowieckiej Oddział Brańszczyk</w:t>
            </w:r>
          </w:p>
        </w:tc>
      </w:tr>
      <w:tr w:rsidR="003E2F3B" w14:paraId="7248BCB7" w14:textId="77777777">
        <w:trPr>
          <w:trHeight w:val="3573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96DC342" w14:textId="77777777" w:rsidR="003E2F3B" w:rsidRDefault="003E2F3B" w:rsidP="003E2F3B">
            <w:pPr>
              <w:spacing w:after="0"/>
              <w:ind w:right="455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Harmonogram przedsięwzięcia deweloperskiego lub zadania inwestycyjnego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9B1D" w14:textId="13E126AA" w:rsidR="003E2F3B" w:rsidRPr="00E75960" w:rsidRDefault="003E2F3B" w:rsidP="003E2F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rPr>
                <w:rFonts w:ascii="Arial" w:hAnsi="Arial" w:cs="Arial"/>
              </w:rPr>
            </w:pPr>
            <w:r w:rsidRPr="00E75960">
              <w:rPr>
                <w:rFonts w:ascii="Arial" w:hAnsi="Arial" w:cs="Arial"/>
              </w:rPr>
              <w:t xml:space="preserve">I ETAP – do </w:t>
            </w:r>
            <w:r w:rsidR="00F56CB6" w:rsidRPr="00E75960">
              <w:rPr>
                <w:rFonts w:ascii="Arial" w:hAnsi="Arial" w:cs="Arial"/>
              </w:rPr>
              <w:t>31</w:t>
            </w:r>
            <w:r w:rsidRPr="00E75960">
              <w:rPr>
                <w:rFonts w:ascii="Arial" w:hAnsi="Arial" w:cs="Arial"/>
              </w:rPr>
              <w:t>.0</w:t>
            </w:r>
            <w:r w:rsidR="00F56CB6" w:rsidRPr="00E75960">
              <w:rPr>
                <w:rFonts w:ascii="Arial" w:hAnsi="Arial" w:cs="Arial"/>
              </w:rPr>
              <w:t>1</w:t>
            </w:r>
            <w:r w:rsidRPr="00E75960">
              <w:rPr>
                <w:rFonts w:ascii="Arial" w:hAnsi="Arial" w:cs="Arial"/>
              </w:rPr>
              <w:t>.202</w:t>
            </w:r>
            <w:r w:rsidR="00F56CB6" w:rsidRPr="00E75960">
              <w:rPr>
                <w:rFonts w:ascii="Arial" w:hAnsi="Arial" w:cs="Arial"/>
              </w:rPr>
              <w:t>5</w:t>
            </w:r>
            <w:r w:rsidRPr="00E75960">
              <w:rPr>
                <w:rFonts w:ascii="Arial" w:hAnsi="Arial" w:cs="Arial"/>
              </w:rPr>
              <w:t xml:space="preserve"> r. – Grunt, projekt, prawomocne pozwolenie na budowę̨, organizacja terenu budowy, prace przygotowawcze ziemne – 25%.</w:t>
            </w:r>
            <w:r w:rsidRPr="00E75960">
              <w:rPr>
                <w:rFonts w:ascii="Arial" w:hAnsi="Arial" w:cs="Arial"/>
              </w:rPr>
              <w:br/>
              <w:t>II ETAP – do 28.02.202</w:t>
            </w:r>
            <w:r w:rsidR="00F96F1F" w:rsidRPr="00E75960">
              <w:rPr>
                <w:rFonts w:ascii="Arial" w:hAnsi="Arial" w:cs="Arial"/>
              </w:rPr>
              <w:t>5</w:t>
            </w:r>
            <w:r w:rsidRPr="00E75960">
              <w:rPr>
                <w:rFonts w:ascii="Arial" w:hAnsi="Arial" w:cs="Arial"/>
              </w:rPr>
              <w:t xml:space="preserve"> r. – Wykonanie fundamentów – zakończenie stanu zero dla budynków  – 15%.                                                                                                                                                   III ETAP – do 30.06.202</w:t>
            </w:r>
            <w:r w:rsidR="00F96F1F" w:rsidRPr="00E75960">
              <w:rPr>
                <w:rFonts w:ascii="Arial" w:hAnsi="Arial" w:cs="Arial"/>
              </w:rPr>
              <w:t>5</w:t>
            </w:r>
            <w:r w:rsidRPr="00E75960">
              <w:rPr>
                <w:rFonts w:ascii="Arial" w:hAnsi="Arial" w:cs="Arial"/>
              </w:rPr>
              <w:t xml:space="preserve"> r. – Wymurowanie ścian parteru oraz zalanie stropu  dla budynków  – 10%.                                                                                                                                                                                                    IV ETAP – do 30.09.202</w:t>
            </w:r>
            <w:r w:rsidR="00F96F1F" w:rsidRPr="00E75960">
              <w:rPr>
                <w:rFonts w:ascii="Arial" w:hAnsi="Arial" w:cs="Arial"/>
              </w:rPr>
              <w:t>5</w:t>
            </w:r>
            <w:r w:rsidRPr="00E75960">
              <w:rPr>
                <w:rFonts w:ascii="Arial" w:hAnsi="Arial" w:cs="Arial"/>
              </w:rPr>
              <w:t xml:space="preserve"> r. – Wykonanie stan surowego otwartego dla budynków - 10%</w:t>
            </w:r>
          </w:p>
          <w:p w14:paraId="00935CBD" w14:textId="0A0038B6" w:rsidR="003E2F3B" w:rsidRPr="00E75960" w:rsidRDefault="003E2F3B" w:rsidP="003E2F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rPr>
                <w:rFonts w:ascii="Arial" w:hAnsi="Arial" w:cs="Arial"/>
              </w:rPr>
            </w:pPr>
            <w:r w:rsidRPr="00E75960">
              <w:rPr>
                <w:rFonts w:ascii="Arial" w:hAnsi="Arial" w:cs="Arial"/>
              </w:rPr>
              <w:t>V ETAP – do 31.12.20</w:t>
            </w:r>
            <w:r w:rsidR="00F96F1F" w:rsidRPr="00E75960">
              <w:rPr>
                <w:rFonts w:ascii="Arial" w:hAnsi="Arial" w:cs="Arial"/>
              </w:rPr>
              <w:t>25</w:t>
            </w:r>
            <w:r w:rsidRPr="00E75960">
              <w:rPr>
                <w:rFonts w:ascii="Arial" w:hAnsi="Arial" w:cs="Arial"/>
              </w:rPr>
              <w:t xml:space="preserve"> r. – Wykonanie stan surowego zamkniętego dla budynków  – 10%          </w:t>
            </w:r>
            <w:r w:rsidRPr="00E75960">
              <w:rPr>
                <w:rFonts w:ascii="Arial" w:hAnsi="Arial" w:cs="Arial"/>
              </w:rPr>
              <w:br/>
              <w:t>VI ETAP – do 30.04.202</w:t>
            </w:r>
            <w:r w:rsidR="00F96F1F" w:rsidRPr="00E75960">
              <w:rPr>
                <w:rFonts w:ascii="Arial" w:hAnsi="Arial" w:cs="Arial"/>
              </w:rPr>
              <w:t>6</w:t>
            </w:r>
            <w:r w:rsidRPr="00E75960">
              <w:rPr>
                <w:rFonts w:ascii="Arial" w:hAnsi="Arial" w:cs="Arial"/>
              </w:rPr>
              <w:t xml:space="preserve"> r. – Wykonanie prac wewnętrznych ( instalacje hydrauliczne, elektryczne ) – 10%          </w:t>
            </w:r>
            <w:r w:rsidRPr="00E75960">
              <w:rPr>
                <w:rFonts w:ascii="Arial" w:hAnsi="Arial" w:cs="Arial"/>
              </w:rPr>
              <w:br/>
              <w:t>VII ETAP – do 30.09.202</w:t>
            </w:r>
            <w:r w:rsidR="00F96F1F" w:rsidRPr="00E75960">
              <w:rPr>
                <w:rFonts w:ascii="Arial" w:hAnsi="Arial" w:cs="Arial"/>
              </w:rPr>
              <w:t>6</w:t>
            </w:r>
            <w:r w:rsidRPr="00E75960">
              <w:rPr>
                <w:rFonts w:ascii="Arial" w:hAnsi="Arial" w:cs="Arial"/>
              </w:rPr>
              <w:t xml:space="preserve"> r. – Zakończenie prac wewnątrz (tynki, posadzki ) i na zewnątrz budynków  - 10%</w:t>
            </w:r>
          </w:p>
          <w:p w14:paraId="305970CA" w14:textId="337F01C1" w:rsidR="003E2F3B" w:rsidRDefault="003E2F3B" w:rsidP="003E2F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rPr>
                <w:sz w:val="16"/>
                <w:szCs w:val="16"/>
              </w:rPr>
            </w:pPr>
            <w:r w:rsidRPr="00E75960">
              <w:rPr>
                <w:rFonts w:ascii="Arial" w:hAnsi="Arial" w:cs="Arial"/>
              </w:rPr>
              <w:t>VIII Etap  – do 31.01..202</w:t>
            </w:r>
            <w:r w:rsidR="00F96F1F" w:rsidRPr="00E75960">
              <w:rPr>
                <w:rFonts w:ascii="Arial" w:hAnsi="Arial" w:cs="Arial"/>
              </w:rPr>
              <w:t>7</w:t>
            </w:r>
            <w:r w:rsidRPr="00E75960">
              <w:rPr>
                <w:rFonts w:ascii="Arial" w:hAnsi="Arial" w:cs="Arial"/>
              </w:rPr>
              <w:t xml:space="preserve"> r. -    oddanie do użytkowania – 10%.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E2F3B" w14:paraId="5C143BBA" w14:textId="77777777">
        <w:trPr>
          <w:trHeight w:val="439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B7C9AD2" w14:textId="77777777" w:rsidR="003E2F3B" w:rsidRDefault="003E2F3B" w:rsidP="003E2F3B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Dopuszczenie waloryzacji ceny oraz określenie zasad waloryzacji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66E6" w14:textId="77777777" w:rsidR="003E2F3B" w:rsidRDefault="003E2F3B" w:rsidP="003E2F3B">
            <w:pPr>
              <w:spacing w:after="0"/>
              <w:ind w:left="2"/>
            </w:pPr>
            <w:r>
              <w:rPr>
                <w:sz w:val="16"/>
                <w:szCs w:val="16"/>
              </w:rPr>
              <w:t xml:space="preserve"> Ceny nie podlegają waloryzacji</w:t>
            </w:r>
          </w:p>
        </w:tc>
      </w:tr>
      <w:tr w:rsidR="003E2F3B" w14:paraId="46AF2038" w14:textId="77777777">
        <w:trPr>
          <w:trHeight w:val="635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F4434ED" w14:textId="77777777" w:rsidR="003E2F3B" w:rsidRDefault="003E2F3B" w:rsidP="003E2F3B">
            <w:pPr>
              <w:spacing w:after="0"/>
              <w:ind w:right="79"/>
              <w:jc w:val="both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WARUNKI ODSTĄPIENIA OD UMOWY DEWELOPERSKIEJ LUB UMOWY, O KTÓREJ MOWA W ART. 2 UST. 1 PKT 2, 3 LUB 5 USTAWY Z DNIA 20 MAJA 2021 R.</w:t>
            </w:r>
            <w:r>
              <w:rPr>
                <w:rFonts w:ascii="Book Antiqua" w:eastAsia="Book Antiqua" w:hAnsi="Book Antiqua" w:cs="Book Antiqua"/>
                <w:sz w:val="14"/>
                <w:szCs w:val="14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O OCHRONIE PRAW NABYWCY LOKALU MIESZKALNEGO LUB DOMU JEDNORODZINNEGO ORAZ O DEWELOPERSKIM FUNDUSZU GWARANCYJNYM </w:t>
            </w:r>
          </w:p>
        </w:tc>
      </w:tr>
      <w:tr w:rsidR="003E2F3B" w14:paraId="68361F96" w14:textId="77777777" w:rsidTr="006565C6">
        <w:trPr>
          <w:trHeight w:val="194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4773E00E" w14:textId="77777777" w:rsidR="003E2F3B" w:rsidRDefault="003E2F3B" w:rsidP="003E2F3B">
            <w:pPr>
              <w:spacing w:after="2" w:line="255" w:lineRule="auto"/>
              <w:ind w:right="136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Warunkach, na jakich można odstąpić od umowy deweloperskiej lub jednej z umów, o których mowa w art. 2 ust. 1 pkt 2, 3 lub 5 ustawy  z dnia 20 maja 2021 r. o ochronie praw nabywcy lokalu mieszkalnego lub domu jednorodzinnego oraz  o Deweloperskim Funduszu </w:t>
            </w:r>
          </w:p>
          <w:p w14:paraId="43675F83" w14:textId="77777777" w:rsidR="003E2F3B" w:rsidRDefault="003E2F3B" w:rsidP="003E2F3B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Gwarancyjnym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E47B" w14:textId="77777777" w:rsidR="007C6EA0" w:rsidRDefault="007C6EA0" w:rsidP="007C6EA0">
            <w:pPr>
              <w:pStyle w:val="NormalnyWeb"/>
              <w:spacing w:after="0"/>
              <w:ind w:left="2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7426A4A9" w14:textId="2B511BED" w:rsidR="007C6EA0" w:rsidRDefault="007C6EA0" w:rsidP="007C6EA0">
            <w:pPr>
              <w:pStyle w:val="NormalnyWeb"/>
              <w:spacing w:after="0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Zgodnie z Ustawa z dnia 20 maja 2021 r. o ochronie praw nabywcy lokalu mieszkalnego lub domu jednorodzinnego oraz od Deweloperskim Funduszu Gwarancyjnym</w:t>
            </w:r>
          </w:p>
          <w:p w14:paraId="509CE8A6" w14:textId="77777777" w:rsidR="005A1A32" w:rsidRPr="005A1A32" w:rsidRDefault="005A1A32" w:rsidP="005A1A32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A1A32">
              <w:t> </w:t>
            </w:r>
            <w:r w:rsidRPr="005A1A32">
              <w:rPr>
                <w:b/>
                <w:bCs/>
              </w:rPr>
              <w:t>Zgodnie z art. 43 ust. 7  i 8 Ustawy deweloperskiej Deweloper ma prawo odstąpić od Umowy Deweloperskiej (§ 7 ust. 1 Umowy Deweloperskiej): </w:t>
            </w:r>
          </w:p>
          <w:p w14:paraId="2E95FF5F" w14:textId="77777777" w:rsidR="005A1A32" w:rsidRPr="005A1A32" w:rsidRDefault="005A1A32" w:rsidP="005A1A32">
            <w:pPr>
              <w:numPr>
                <w:ilvl w:val="0"/>
                <w:numId w:val="17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Jeżeli Nabywca nie zapłaci w terminie którejkolwiek z rat określonych w Umowie Deweloperskiej, jednakże dopiero po bezskutecznym upływie wyznaczonego 30 (trzydziesto-) dniowego terminu na spłatę zaległości, liczonego od dnia doręczenia Nabywcy pisemnego wezwania, chyba że niespełnienie świadczenia pieniężnego jest spowodowane działaniem siły wyższej. W przypadku odstąpienia od Umowy Deweloperskiej Nabywca zobowiązany jest wyrazić zgodę na wykreślenie roszczenia o przeniesienie na nabywcę własności nieruchomości wraz z Lokalem.</w:t>
            </w:r>
          </w:p>
          <w:p w14:paraId="4B72BBE6" w14:textId="77777777" w:rsidR="005A1A32" w:rsidRPr="005A1A32" w:rsidRDefault="005A1A32" w:rsidP="005A1A32">
            <w:pPr>
              <w:numPr>
                <w:ilvl w:val="0"/>
                <w:numId w:val="17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przypadku niestawienia się Nabywcy do odbioru Lokalu lub podpisania aktu notarialnego przenoszącego na Nabywcę prawo własności, pomimo dwukrotnego doręczenia Nabywcy wezwania w formie pisemnej w odstępie co najmniej 60 (sześćdziesiąt) dni, chyba że niestawiennictwo Nabywcy spowodowane jest działaniem siły wyższej. W przypadku odstąpienia od umowy przez Dewelopera, Nabywca zobowiązany jest wyrazić zgodę na wykreślenie roszczenia o przeniesienie własności nieruchomości.</w:t>
            </w:r>
          </w:p>
          <w:p w14:paraId="0B9F3EF9" w14:textId="77777777" w:rsidR="005A1A32" w:rsidRPr="005A1A32" w:rsidRDefault="005A1A32" w:rsidP="005A1A32">
            <w:pPr>
              <w:numPr>
                <w:ilvl w:val="0"/>
                <w:numId w:val="18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Nabywca ma prawo odstąpić od Umowy Deweloperskiej w przypadku wystąpienia różnicy większej niż +/- 2% (plus minus dwa procent) pomiędzy projektowaną powierzchnią użytkową Lokalu wskazaną powyżej a powierzchnią wynikającą z inwentaryzacji powykonawczej, jak również w przypadku podwyższenia ceny Lokalu z uwagi na wystąpienie różnicy w powierzchni (niezależnie od wielkości tej różnicy). Prawo to Nabywca może wykonać poprzez złożenie odpowiedniego oświadczenia na piśmie w terminie 14 (czternaście) dni od dnia, w którym Deweloper poinformował Nabywcę o powierzchni użytkowej Lokalu wynikającej z inwentaryzacji powykonawczej, jednak nie później niż do daty odbioru Lokalu. Nabywca obowiązany jest również do wyrażenia w formie pisemnej z podpisem notarialnie poświadczonym zgody na wykreślenie roszczenia o przeniesienie własności nieruchomości ujawnionego na podstawie Umowy Deweloperskiej w księdze wieczystej prowadzonej dla Nieruchomości. Jeśli Nabywca nie skorzysta z uprawnienia odstąpienia od umowy w powyższym terminie oznacza to utratę możliwości skorzystania z tego uprawnienia. </w:t>
            </w:r>
          </w:p>
          <w:p w14:paraId="773F96D1" w14:textId="77777777" w:rsidR="005A1A32" w:rsidRPr="005A1A32" w:rsidRDefault="005A1A32" w:rsidP="005A1A32">
            <w:pPr>
              <w:numPr>
                <w:ilvl w:val="0"/>
                <w:numId w:val="19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Poza przypadkami określonymi w ustępach poprzedzających, zgodnie z art. 43 ust. 1 Ustawy deweloperskiej Nabywca ma prawo odstąpić od Umowy Deweloperskiej, jeżeli:</w:t>
            </w:r>
          </w:p>
          <w:p w14:paraId="5D89D140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umowa nie zawiera elementów wymienionych w art. 35 Ustawy deweloperskiej; </w:t>
            </w:r>
          </w:p>
          <w:p w14:paraId="0B2D71E0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informacje zawarte w umowie nie są zgodne z informacjami zawartymi w Prospekcie Informacyjnym lub w załącznikach (za wyjątkiem zmian, o których mowa w art. 35 ust. 2 Ustawy Deweloperskiej); </w:t>
            </w:r>
          </w:p>
          <w:p w14:paraId="697647E2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doręczył zgodnie z art. 21 lub art. 22 Ustawy Prospektu Informacyjnego wraz z załącznikami lub informacji o zmianie danych lub informacji zawartych w Prospekcie Informacyjnym lub jego załącznikach; </w:t>
            </w:r>
          </w:p>
          <w:p w14:paraId="79B09B10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dane lub informacje zawarte w Prospekcie Informacyjnym lub w załącznikach, na podstawie których zawarto umowę, są niezgodne ze stanem faktycznym i prawnym w dniu zawarcia umowy; </w:t>
            </w:r>
          </w:p>
          <w:p w14:paraId="0739BF95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lastRenderedPageBreak/>
              <w:t>Prospekt Informacyjny, na podstawie którego zawarto umowę, nie zawiera informacji określonych we wzorze prospektu informacyjnego stanowiącego załącznik do Ustawy Deweloperskiej;</w:t>
            </w:r>
          </w:p>
          <w:p w14:paraId="4D7779E4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przeniesie na Nabywcę prawa własności nieruchomości w terminie określonym w Umowie Deweloperskiej;</w:t>
            </w:r>
          </w:p>
          <w:p w14:paraId="7B8BF398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zawrze umowy mieszkaniowego rachunku powierniczego z innym bankiem w trybie i terminie, o których mowa w art. 10 ust. 1 Ustawy deweloperskiej oraz §3 ust. 5 Umowy Deweloperskiej; w tym przypadku Nabywca ma prawo odstąpienia od Umowy Deweloperskiej, po dokonaniu przez bank zwrotu środków zgodnie z art. 10 ust. 3 Ustawy oraz §3 ust. 5 Umowy Deweloperskiej,</w:t>
            </w:r>
          </w:p>
          <w:p w14:paraId="430D1145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posiada zgody wierzyciela hipotecznego lub zobowiązania do jej udzielenia, o których mowa w art. 25 ust. 1 pkt 1 lub 2 Ustawy deweloperskiej,</w:t>
            </w:r>
          </w:p>
          <w:p w14:paraId="675C5211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wykona obowiązku, o którym mowa w art. 12 ust. 2 Ustawy deweloperskiej, w terminie określonym w tym przepisie; w tym przypadku Nabywca ma prawo odstąpienia od Umowy po upływie 60 dni od dnia podania do publicznej wiadomości informacji, o których mowa w art. 12 ust. 1 Ustawy deweloperskiej, </w:t>
            </w:r>
          </w:p>
          <w:p w14:paraId="5BC53363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Deweloper nie usunie wady istotnej Lokalu, na zasadach określonych w art. 41 ust. 11 Ustawy deweloperskiej,</w:t>
            </w:r>
          </w:p>
          <w:p w14:paraId="3751354E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rzeczoznawca stwierdzi istnienie wady istotnej, o której mowa w art. 41 ust. 15 Ustawy deweloperskiej, </w:t>
            </w:r>
          </w:p>
          <w:p w14:paraId="4176D118" w14:textId="77777777" w:rsidR="005A1A32" w:rsidRPr="005A1A32" w:rsidRDefault="005A1A32" w:rsidP="005A1A32">
            <w:pPr>
              <w:numPr>
                <w:ilvl w:val="0"/>
                <w:numId w:val="20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syndyk zażąda wykonania umowy na podstawie art. 98 ustawy z dnia 28 lutego 2003 r. - Prawo upadłościowe. </w:t>
            </w:r>
          </w:p>
          <w:p w14:paraId="064064CE" w14:textId="77777777" w:rsidR="005A1A32" w:rsidRPr="005A1A32" w:rsidRDefault="005A1A32" w:rsidP="005A1A32">
            <w:pPr>
              <w:numPr>
                <w:ilvl w:val="0"/>
                <w:numId w:val="21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przypadkach, o których mowa w ust. 3 pkt 1) – 5) powyżej, Nabywca ma prawo odstąpić od Umowy Deweloperskiej w terminie 30 (trzydziestu) dni od dnia jej zawarcia. </w:t>
            </w:r>
          </w:p>
          <w:p w14:paraId="6F67F991" w14:textId="77777777" w:rsidR="005A1A32" w:rsidRPr="005A1A32" w:rsidRDefault="005A1A32" w:rsidP="005A1A32">
            <w:pPr>
              <w:numPr>
                <w:ilvl w:val="0"/>
                <w:numId w:val="22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przypadku, o którym mowa w ust. 3 pkt 6) powyżej, przed skorzystaniem z prawa do odstąpienia od Umowy Deweloperskiej, Nabywca wyznaczy Deweloperowi 120 (</w:t>
            </w:r>
            <w:proofErr w:type="spellStart"/>
            <w:r w:rsidRPr="005A1A32">
              <w:rPr>
                <w:b/>
                <w:bCs/>
              </w:rPr>
              <w:t>studwudziesto</w:t>
            </w:r>
            <w:proofErr w:type="spellEnd"/>
            <w:r w:rsidRPr="005A1A32">
              <w:rPr>
                <w:b/>
                <w:bCs/>
              </w:rPr>
              <w:t>) dniowy termin na przeniesienie własności przedmiotu Umowy Deweloperskiej wraz z prawami z nim związanymi, a w razie bezskutecznego upływu wyznaczonego terminu będzie uprawniony do odstąpienia od Umowy Deweloperskiej. Nabywca zachowuje roszczenie z tytułu kary umownej za okres opóźnienia, której wysokość będzie równa wysokości odsetek ustawowych za opóźnienie liczonych od Ceny zakupu, od dnia, w którym upłynął termin na przeniesienie na Nabywcę prawa, o którym mowa w art. 1 Ustawy deweloperskiej, do dnia odstąpienia od Umowy Deweloperskiej bądź przeniesienia na Nabywcę prawa, o którym mowa w art. 1 Ustawy deweloperskiej. </w:t>
            </w:r>
          </w:p>
          <w:p w14:paraId="02DE1B80" w14:textId="77777777" w:rsidR="005A1A32" w:rsidRPr="005A1A32" w:rsidRDefault="005A1A32" w:rsidP="005A1A32">
            <w:pPr>
              <w:numPr>
                <w:ilvl w:val="0"/>
                <w:numId w:val="23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przypadku odstąpienia od umowy zgodnie z art. 43 Ustawy Deweloperskiej przez jedną ze stron, Bank wypłaca Nabywcy przypadające mu środki pozostałe na mieszkaniowym rachunku powierniczym niezwłocznie po otrzymaniu oświadczenia o odstąpieniu od Umowy Deweloperskiej, przy czym:</w:t>
            </w:r>
          </w:p>
          <w:p w14:paraId="1DD1BFAA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gdy Nabywca odstąpi od Umowy Deweloperskiej na podstawie art. 43 ust. 1 Ustawy deweloperskiej, ma obowiązek przedstawić: dokument tożsamości; </w:t>
            </w:r>
          </w:p>
          <w:p w14:paraId="12B29F26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oświadczenie o odstąpieniu od Umowy Deweloperskiej we właściwej formie wraz z podaniem podstawy odstąpienia; </w:t>
            </w:r>
          </w:p>
          <w:p w14:paraId="69903CBC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zgodę Nabywcy na wykreślenie roszczenia o przeniesienie własności nieruchomości Nabywcy, złożone w formie pisemnej z podpisami notarialnie poświadczonymi;</w:t>
            </w:r>
          </w:p>
          <w:p w14:paraId="5D76E085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oryginał lub poświadczony notarialnie dowód doręczenia Deweloperowi oświadczenia, o którym mowa w pkt 2) powyżej;</w:t>
            </w:r>
          </w:p>
          <w:p w14:paraId="3490418F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Umowę Deweloperską, jeżeli Bank nie znajduje się w jej posiadaniu;</w:t>
            </w:r>
          </w:p>
          <w:p w14:paraId="1D2FCC5D" w14:textId="77777777" w:rsidR="005A1A32" w:rsidRPr="005A1A32" w:rsidRDefault="005A1A32" w:rsidP="005A1A32">
            <w:pPr>
              <w:numPr>
                <w:ilvl w:val="0"/>
                <w:numId w:val="24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lastRenderedPageBreak/>
              <w:t>pisemne oświadczenie Nabywcy, w którym wskazany został numer rachunku bankowego Nabywcy (cesjonariusza), na który mają być przekazane środki wpłacone przez tego Nabywcę na rachunek za pośrednictwem Indywidualnego konta technicznego.</w:t>
            </w:r>
          </w:p>
          <w:p w14:paraId="4DBFD537" w14:textId="77777777" w:rsidR="005A1A32" w:rsidRPr="005A1A32" w:rsidRDefault="005A1A32" w:rsidP="005A1A32">
            <w:pPr>
              <w:numPr>
                <w:ilvl w:val="0"/>
                <w:numId w:val="25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gdy Deweloper odstąpi od Umowy Deweloperskiej na podstawie art. 43 ust. 7  i 8 Ustawy deweloperskiej, wraz z dyspozycją wypłaty Nabywca ma obowiązek przedstawić:</w:t>
            </w:r>
          </w:p>
          <w:p w14:paraId="5363791E" w14:textId="77777777" w:rsidR="005A1A32" w:rsidRPr="005A1A32" w:rsidRDefault="005A1A32" w:rsidP="005A1A32">
            <w:pPr>
              <w:numPr>
                <w:ilvl w:val="0"/>
                <w:numId w:val="26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dokument tożsamości; </w:t>
            </w:r>
          </w:p>
          <w:p w14:paraId="2A2A6172" w14:textId="77777777" w:rsidR="005A1A32" w:rsidRPr="005A1A32" w:rsidRDefault="005A1A32" w:rsidP="005A1A32">
            <w:pPr>
              <w:numPr>
                <w:ilvl w:val="0"/>
                <w:numId w:val="26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oświadczenie Dewelopera o odstąpieniu od Umowy Deweloperskiej we właściwej formie wraz z podaniem podstawy odstąpienia; </w:t>
            </w:r>
          </w:p>
          <w:p w14:paraId="36E91B52" w14:textId="77777777" w:rsidR="005A1A32" w:rsidRPr="005A1A32" w:rsidRDefault="005A1A32" w:rsidP="005A1A32">
            <w:pPr>
              <w:numPr>
                <w:ilvl w:val="0"/>
                <w:numId w:val="26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Umowę Deweloperską, jeżeli Bank nie znajduje się w jej posiadaniu; </w:t>
            </w:r>
          </w:p>
          <w:p w14:paraId="27C9E884" w14:textId="77777777" w:rsidR="005A1A32" w:rsidRPr="005A1A32" w:rsidRDefault="005A1A32" w:rsidP="005A1A32">
            <w:pPr>
              <w:numPr>
                <w:ilvl w:val="0"/>
                <w:numId w:val="26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oświadczenie Nabywcy, o którym mowa w ust. I pkt 6) powyżej.</w:t>
            </w:r>
          </w:p>
          <w:p w14:paraId="07E9CD9F" w14:textId="77777777" w:rsidR="005A1A32" w:rsidRPr="005A1A32" w:rsidRDefault="005A1A32" w:rsidP="005A1A32">
            <w:pPr>
              <w:numPr>
                <w:ilvl w:val="0"/>
                <w:numId w:val="27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przypadku rozwiązania Umowy Deweloperskiej, innego niż na podstawie art. 43 Ustawy Deweloperskiej, strony przedstawią zgodne oświadczenia woli o sposobie podziału środków pieniężnych zgromadzonych przez Nabywcę na mieszkaniowym rachunku powierniczym. Bank wypłaca środki zgromadzone na mieszkaniowym rachunku powierniczym w nominalnej wysokości niezwłocznie po otrzymaniu tych oświadczeń. </w:t>
            </w:r>
          </w:p>
          <w:p w14:paraId="2F82130C" w14:textId="77777777" w:rsidR="005A1A32" w:rsidRPr="005A1A32" w:rsidRDefault="005A1A32" w:rsidP="005A1A32">
            <w:pPr>
              <w:numPr>
                <w:ilvl w:val="0"/>
                <w:numId w:val="28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każdym przypadku skutecznego odstąpienia od Umowy Deweloperskiej przez Dewelopera lub Nabywcę bądź jej rozwiązania przez strony, Deweloper zwróci Nabywcy wpłacone środki, z uwzględnieniem ewentualnego potrącenia należnej Deweloperowi kary umownej, w terminie 30 (trzydziestu) dni licząc od dnia doręczenia Deweloperowi przez Nabywcę zgody Nabywcy na wykreślenie z księgi wieczystej prowadzonej dla Nieruchomości roszczenia wynikającego z zawartej Umowy Deweloperskiej, a zwrot nastąpi przelewem na wskazany przez Nabywcę rachunek bankowy.</w:t>
            </w:r>
          </w:p>
          <w:p w14:paraId="2C21755F" w14:textId="77777777" w:rsidR="005A1A32" w:rsidRPr="005A1A32" w:rsidRDefault="005A1A32" w:rsidP="005A1A32">
            <w:pPr>
              <w:numPr>
                <w:ilvl w:val="0"/>
                <w:numId w:val="29"/>
              </w:numPr>
              <w:spacing w:after="0"/>
              <w:rPr>
                <w:b/>
                <w:bCs/>
              </w:rPr>
            </w:pPr>
            <w:r w:rsidRPr="005A1A32">
              <w:rPr>
                <w:b/>
                <w:bCs/>
              </w:rPr>
              <w:t>W terminie 30 (trzydziestu) dni od dnia otrzymania oświadczenia Nabywcy o odstąpieniu od Umowy Deweloperskiej, Deweloper przekazuje do Ubezpieczeniowego Funduszu Gwarancyjnego, o którym mowa w rozdziale 7 ustawy z dnia 22 maja 2003 roku o ubezpieczeniach obowiązkowych, Ubezpieczeniowym Funduszu Gwarancyjnym i Polskim Biurze Ubezpieczycieli Komunikacyjnych, w celu realizacji przez ten fundusz zwrotu wpłat Nabywców w przypadku określonym w art. 48 ust. 1 pkt 6) Ustawy deweloperskiej, informację o wysokości środków zwróconych Nabywcy w związku z odstąpieniem przez niego od Umowy Deweloperskiej i dacie dokonania zwrotu tych środków.</w:t>
            </w:r>
          </w:p>
          <w:p w14:paraId="70501A96" w14:textId="23426C61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10. Deweloper ma prawo odstąpić od umowy deweloperskiej, w przypadku niespełnienia-------</w:t>
            </w:r>
          </w:p>
          <w:p w14:paraId="4C18E760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przez Nabywcę świadczenia pieniężnego w terminie lub wysokości określonych-------------</w:t>
            </w:r>
          </w:p>
          <w:p w14:paraId="7271238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 umowie, mimo wezwania Nabywcy w formie pisemnej do uiszczenia zaległych kwot ----</w:t>
            </w:r>
          </w:p>
          <w:p w14:paraId="7970F316" w14:textId="1D743DD9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 terminie 30 dni od dnia doręczenia wezwania, chyba że niespełnienie przez Nabywcę --</w:t>
            </w:r>
          </w:p>
          <w:p w14:paraId="7D2A84F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świadczenia pieniężnego jest spowodowane działaniem siły wyższej. W takim przypadku-</w:t>
            </w:r>
          </w:p>
          <w:p w14:paraId="633B8F7B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Deweloper zwróci Nabywcy dokonane wpłaty w terminie 30 (trzydziestu) dni od dnia-------</w:t>
            </w:r>
          </w:p>
          <w:p w14:paraId="7EFC51D9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zawiadomienia Nabywcy o odstąpieniu od umowy deweloperskiej przez Dewelopera, -----</w:t>
            </w:r>
          </w:p>
          <w:p w14:paraId="30DCEED0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nie wcześniej jednak niż w terminie 7 (siedmiu) dni od dnia doręczenia Deweloperowi------</w:t>
            </w:r>
          </w:p>
          <w:p w14:paraId="26C27A81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oświadczenia Nabywcy w formie pisemnej z podpisem notarialnie poświadczonym----------</w:t>
            </w:r>
          </w:p>
          <w:p w14:paraId="0DE271A5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lastRenderedPageBreak/>
              <w:t>zawierającego zgodę na wykreślenie z księgi wieczystej Nieruchomości odpowiednich-----</w:t>
            </w:r>
          </w:p>
          <w:p w14:paraId="432E850F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roszczeń, o których mowa w art. 38 ust. 2 Ustawy ----------------------------------------------------</w:t>
            </w:r>
          </w:p>
          <w:p w14:paraId="6AB35A2D" w14:textId="656630B6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11. Deweloper ma prawo odstąpić od umowy deweloperskiej, w przypadku niestawienia się---</w:t>
            </w:r>
          </w:p>
          <w:p w14:paraId="7D97665B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Nabywcy do odbioru lokalu mieszkalnego lub podpisania aktu notarialnego--------------------</w:t>
            </w:r>
          </w:p>
          <w:p w14:paraId="343EB47C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przenoszącego na Nabywcę prawa wynikające z umowy deweloperskiej, mimo--------------</w:t>
            </w:r>
          </w:p>
          <w:p w14:paraId="649EC399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dwukrotnego doręczenia wezwania w formie pisemnej w odstępie co najmniej 60 dni,------</w:t>
            </w:r>
          </w:p>
          <w:p w14:paraId="39C2BA85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chyba że niestawienie się Nabywcy jest spowodowane działaniem siły wyższej.--------------</w:t>
            </w:r>
          </w:p>
          <w:p w14:paraId="7E7A5668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 przypadku odstąpienia przez Dewelopera od niniejszej umowy z  przyczyny wskazanej</w:t>
            </w:r>
          </w:p>
          <w:p w14:paraId="3651C8AC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  niniejszym ustępie, Deweloper zwróci Nabywcy dokonane wpłaty po potrąceniu kary---</w:t>
            </w:r>
          </w:p>
          <w:p w14:paraId="7A8C2FBE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umownej w wysokości 2% (dwa procent) Ceny, w terminie 30 (trzydziestu) dni od dnia----</w:t>
            </w:r>
          </w:p>
          <w:p w14:paraId="6F10943E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zawiadomienia Nabywcy o odstąpieniu od umowy deweloperskiej przez Dewelopera, -----</w:t>
            </w:r>
          </w:p>
          <w:p w14:paraId="6A13F10D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nie wcześniej jednak niż w terminie 7 (siedmiu) dni od dnia doręczenia Deweloperowi------</w:t>
            </w:r>
          </w:p>
          <w:p w14:paraId="1A137A88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oświadczenia Nabywcy w formie pisemnej z podpisem notarialnie poświadczonym----------</w:t>
            </w:r>
          </w:p>
          <w:p w14:paraId="7850821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zawierającego zgodę na wykreślenie z księgi wieczystej Nieruchomości odpowiednich-----</w:t>
            </w:r>
          </w:p>
          <w:p w14:paraId="439B2ED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roszczeń, o których mowa w art. 38 ust. 2 Ustawy. W przypadku nie skorzystania przez---</w:t>
            </w:r>
          </w:p>
          <w:p w14:paraId="336054B5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Dewelopera z prawa odstąpienia od umowy, o którym mowa powyżej (w zdaniu-------------</w:t>
            </w:r>
          </w:p>
          <w:p w14:paraId="119E677E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pierwszym), Nabywca zapłaci Deweloperowi za niestawienie się Nabywcy do odbioru------</w:t>
            </w:r>
          </w:p>
          <w:p w14:paraId="04F5080C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Lokalu lub podpisania aktu notarialnego przenoszącego na Nabywcę własność Lokalu,----</w:t>
            </w:r>
          </w:p>
          <w:p w14:paraId="47425B79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za okres opóźnienia karę umowną w wysokości stanowiącej równowartość odsetek--------</w:t>
            </w:r>
          </w:p>
          <w:p w14:paraId="57BC03C0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umownych w wysokości 2% (dwa procent) w stosunku rocznym liczonych od sumy wpłat-</w:t>
            </w:r>
          </w:p>
          <w:p w14:paraId="62E8D1F0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dokonanych przez Nabywcę zgodnie z terminami wymagalności określonymi-----------------</w:t>
            </w:r>
          </w:p>
          <w:p w14:paraId="18CAC153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 harmonogramie płatności.----------------------------------------------------------------------------------</w:t>
            </w:r>
          </w:p>
          <w:p w14:paraId="35675E87" w14:textId="112AE5FE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12. W przypadku skorzystania przez Nabywcę z prawa odstąpienia, o którym mowa w ust.1-</w:t>
            </w:r>
          </w:p>
          <w:p w14:paraId="59A21E8F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pkt.1-12, umowa uważana jest za niezawartą, a Nabywca nie ponosi żadnych kosztów----</w:t>
            </w:r>
          </w:p>
          <w:p w14:paraId="3B7B32A9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związanych z odstąpieniem od umowy.-------------------------------------------------------------------</w:t>
            </w:r>
          </w:p>
          <w:p w14:paraId="005347A7" w14:textId="08E61D6C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13. Deweloper ma obowiązek niezwłocznie, jednak nie później niż w terminie 30 dni od dnia-</w:t>
            </w:r>
          </w:p>
          <w:p w14:paraId="15F0855F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otrzymania oświadczenia Nabywcy o odstąpieniu od umowy, zwrócić Nabywcy środki------</w:t>
            </w:r>
          </w:p>
          <w:p w14:paraId="47394DBA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lastRenderedPageBreak/>
              <w:t>wypłacone Deweloperowi przez Bank z otwartego mieszkaniowego rachunku -----------</w:t>
            </w:r>
          </w:p>
          <w:p w14:paraId="7C67B3F6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powierniczego w związku z realizacją umowy deweloperskiej.-------------------------------------</w:t>
            </w:r>
          </w:p>
          <w:p w14:paraId="2B83F384" w14:textId="3C892D0D" w:rsidR="0020093C" w:rsidRPr="0020093C" w:rsidRDefault="0020093C" w:rsidP="0020093C">
            <w:pPr>
              <w:spacing w:after="0"/>
              <w:rPr>
                <w:b/>
                <w:bCs/>
              </w:rPr>
            </w:pPr>
          </w:p>
          <w:p w14:paraId="0021DA56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</w:p>
          <w:p w14:paraId="2DC1BE61" w14:textId="41A9B264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14. W terminie 30 dni od dnia otrzymania oświadczenia Nabywcy o odstąpieniu od umowy---</w:t>
            </w:r>
          </w:p>
          <w:p w14:paraId="7CB15E5C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Deweloper przekazuje do Ubezpieczeniowego Funduszu Gwarancyjnego, o którym -----</w:t>
            </w:r>
          </w:p>
          <w:p w14:paraId="3B7DF6D1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mowa w rozdziale 7 ustawy z dnia 22 maja 2003r. o ubezpieczeniach obowiązkowych, ---</w:t>
            </w:r>
          </w:p>
          <w:p w14:paraId="6A72927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Ubezpieczeniowym Funduszu Gwarancyjnym i Polskim Biurze Ubezpieczycieli-------------</w:t>
            </w:r>
          </w:p>
          <w:p w14:paraId="486966DF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Komunikacyjnych (Dz. U. z 2021 r. poz. 854 i 1177), zwanego dalej &amp;</w:t>
            </w:r>
            <w:proofErr w:type="spellStart"/>
            <w:r w:rsidRPr="0020093C">
              <w:rPr>
                <w:b/>
                <w:bCs/>
              </w:rPr>
              <w:t>quot;Ubezpieczeniowym</w:t>
            </w:r>
            <w:proofErr w:type="spellEnd"/>
            <w:r w:rsidRPr="0020093C">
              <w:rPr>
                <w:b/>
                <w:bCs/>
              </w:rPr>
              <w:t>--</w:t>
            </w:r>
          </w:p>
          <w:p w14:paraId="0E9C6716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 xml:space="preserve">Funduszem </w:t>
            </w:r>
            <w:proofErr w:type="spellStart"/>
            <w:r w:rsidRPr="0020093C">
              <w:rPr>
                <w:b/>
                <w:bCs/>
              </w:rPr>
              <w:t>Gwarancyjnym&amp;quot</w:t>
            </w:r>
            <w:proofErr w:type="spellEnd"/>
            <w:r w:rsidRPr="0020093C">
              <w:rPr>
                <w:b/>
                <w:bCs/>
              </w:rPr>
              <w:t>;, w celu realizacji przez ten fundusz zwrotu wpłat nabywców</w:t>
            </w:r>
          </w:p>
          <w:p w14:paraId="212B63F4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w przypadku określonym w art. 48 ust. 1 pkt 6 Ustawy, informację o wysokości środków---</w:t>
            </w:r>
          </w:p>
          <w:p w14:paraId="18A63A85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zwróconych Nabywcy w związku z odstąpieniem przez niego od umowy i dacie ---------</w:t>
            </w:r>
          </w:p>
          <w:p w14:paraId="3C1FC09B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dokonania zwrotu tych środków.----------------------------------------------------------------------------</w:t>
            </w:r>
          </w:p>
          <w:p w14:paraId="292CCE4E" w14:textId="7FE93750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15. Oświadczenie woli Nabywcy o odstąpieniu od umowy deweloperskiej jest skuteczne,---</w:t>
            </w:r>
          </w:p>
          <w:p w14:paraId="36F35191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jeżeli zawiera zgodę na wykreślenie z księgi wieczystej odpowiednich roszczeń, o których</w:t>
            </w:r>
          </w:p>
          <w:p w14:paraId="2F8CE93D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mowa w art. 38 ust. 2 Ustawy i jest złożone w formie pisemnej z podpisami notarialnie</w:t>
            </w:r>
          </w:p>
          <w:p w14:paraId="4BDCA087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poświadczonymi.------------------------------------------------------------------------------------------------</w:t>
            </w:r>
          </w:p>
          <w:p w14:paraId="6A072CF0" w14:textId="4C8A24CC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16. W przypadku odstąpienia od umowy deweloperskiej przez Dewelopera na podstawie ----</w:t>
            </w:r>
          </w:p>
          <w:p w14:paraId="3053E17C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art. 43 ust. 7 lub 8 Ustawy, Nabywca jest obowiązany wyrazić zgodę na wykreślenie-------</w:t>
            </w:r>
          </w:p>
          <w:p w14:paraId="1CFE13E9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z księgi wieczystej odpowiednich roszczeń, o których mowa w art. 38 ust. 2 Ustawy.--------</w:t>
            </w:r>
          </w:p>
          <w:p w14:paraId="5A4E9E85" w14:textId="5B878E99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17. Stawający zgodnie oświadczają, że wysokość odsetek i kar umownych są równoważne</w:t>
            </w:r>
          </w:p>
          <w:p w14:paraId="15243C18" w14:textId="77777777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dla Stron.----------------------------------------------------------------------------------------------------------</w:t>
            </w:r>
          </w:p>
          <w:p w14:paraId="2A222E26" w14:textId="29D6AAD0" w:rsidR="0020093C" w:rsidRPr="0020093C" w:rsidRDefault="0020093C" w:rsidP="0020093C">
            <w:pPr>
              <w:spacing w:after="0"/>
              <w:rPr>
                <w:b/>
                <w:bCs/>
              </w:rPr>
            </w:pPr>
            <w:r w:rsidRPr="0020093C">
              <w:rPr>
                <w:b/>
                <w:bCs/>
              </w:rPr>
              <w:t>18. Dochodzenie kar umownych nie stoi na przeszkodzie dochodzeniu odszkodowania--------</w:t>
            </w:r>
          </w:p>
          <w:p w14:paraId="6FC80A0A" w14:textId="7C5141F1" w:rsidR="003E2F3B" w:rsidRDefault="0020093C" w:rsidP="0020093C">
            <w:pPr>
              <w:spacing w:after="0"/>
            </w:pPr>
            <w:r w:rsidRPr="0020093C">
              <w:rPr>
                <w:b/>
                <w:bCs/>
              </w:rPr>
              <w:t>na zasadach ogólnych.-----------------------------------------------------------------------------------------</w:t>
            </w:r>
          </w:p>
        </w:tc>
      </w:tr>
      <w:tr w:rsidR="003E2F3B" w14:paraId="1FBC930D" w14:textId="77777777">
        <w:trPr>
          <w:trHeight w:val="521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66A45D" w14:textId="77777777" w:rsidR="003E2F3B" w:rsidRDefault="003E2F3B" w:rsidP="003E2F3B">
            <w:pPr>
              <w:spacing w:after="0"/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lastRenderedPageBreak/>
              <w:t xml:space="preserve">INNE INFORMACJE  </w:t>
            </w:r>
          </w:p>
        </w:tc>
      </w:tr>
      <w:tr w:rsidR="003E2F3B" w14:paraId="4CBFF47E" w14:textId="77777777">
        <w:trPr>
          <w:trHeight w:val="301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3F3F3"/>
          </w:tcPr>
          <w:p w14:paraId="20621897" w14:textId="77777777" w:rsidR="003E2F3B" w:rsidRDefault="003E2F3B" w:rsidP="003E2F3B">
            <w:pPr>
              <w:spacing w:after="2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I. Informacja o: </w:t>
            </w:r>
          </w:p>
          <w:p w14:paraId="6E561B8A" w14:textId="77777777" w:rsidR="003E2F3B" w:rsidRDefault="003E2F3B" w:rsidP="003E2F3B">
            <w:pPr>
              <w:numPr>
                <w:ilvl w:val="0"/>
                <w:numId w:val="6"/>
              </w:numPr>
              <w:spacing w:after="0" w:line="279" w:lineRule="auto"/>
              <w:ind w:right="77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zgodzie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ustanowienie odrębnej własności lokalu mieszkalnego  i przeniesienie jego własności na nabywcę po wpłacie pełnej ceny przez nabywcę lub zobowiązanie do jej udzielenia, jeżeli takie obciążenie istnieje, albo zgodzie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na nabywcę własności nieruchomości wraz z domem jednorodzinnym lub użytkowania wieczystego nieruchomo ci gruntowej i własności domu jednorodzinnego stanowiącego odrębną nieruchomość , lub przeniesienie ułamkowej części własności nieruchomości wraz z prawem do wyłącznego korzystania z części nieruchomości służącej zaspokajaniu potrzeb mieszkaniowych po wpłacie pełnej ceny przez nabywcę lub zobowiązanie do jej udzielenia, jeżeli takie obciążenie istnieje;  </w:t>
            </w:r>
          </w:p>
          <w:p w14:paraId="786B704B" w14:textId="77777777" w:rsidR="003E2F3B" w:rsidRDefault="003E2F3B" w:rsidP="003E2F3B">
            <w:pPr>
              <w:numPr>
                <w:ilvl w:val="0"/>
                <w:numId w:val="6"/>
              </w:numPr>
              <w:spacing w:after="0"/>
              <w:ind w:right="77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 przypadku umów, o których mowa w art. 2 ust. 2 ustawy z dnia 20 maja 2021 r. o ochronie praw nabywcy lokalu mieszkalnego lub domu jednorodzinnego oraz o Deweloperskim Funduszu Gwarancyjnym, o zgodzie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własności lokalu użytkowego na nabywcę po wpłacie pełnej ceny przez nabywcę lub zobowiązanie do udzielenia takiej zgody, jeżeli takie obciążenie istnieje, albo zgodzie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na nabywcę ułamkowej części własności lokalu użytkowego po wpłacie pełnej ceny przez nabywcę lub zobowiązanie do udzielenia takiej zgody, jeżeli takie obciążenie istnieje. </w:t>
            </w:r>
          </w:p>
        </w:tc>
      </w:tr>
      <w:tr w:rsidR="003E2F3B" w14:paraId="2556E88D" w14:textId="77777777">
        <w:trPr>
          <w:trHeight w:val="6598"/>
        </w:trPr>
        <w:tc>
          <w:tcPr>
            <w:tcW w:w="102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5A5D" w14:textId="77777777" w:rsidR="003E2F3B" w:rsidRDefault="003E2F3B" w:rsidP="003E2F3B">
            <w:pPr>
              <w:spacing w:after="30" w:line="254" w:lineRule="auto"/>
              <w:ind w:left="171" w:hanging="171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II. Informacja o możliwości zapoznania się w lokalu przedsiębiorstwa przez osobę zainteresowaną zawarciem umowy odpowiednio do zakresu umowy z: </w:t>
            </w:r>
          </w:p>
          <w:p w14:paraId="307EA4C3" w14:textId="77777777" w:rsidR="003E2F3B" w:rsidRDefault="003E2F3B" w:rsidP="003E2F3B">
            <w:pPr>
              <w:numPr>
                <w:ilvl w:val="0"/>
                <w:numId w:val="1"/>
              </w:numPr>
              <w:spacing w:after="0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aktualnym stanem księgi wieczystej prowadzonej dla nieruchomo ci; </w:t>
            </w:r>
          </w:p>
          <w:p w14:paraId="058393CD" w14:textId="77777777" w:rsidR="003E2F3B" w:rsidRDefault="003E2F3B" w:rsidP="003E2F3B">
            <w:pPr>
              <w:numPr>
                <w:ilvl w:val="0"/>
                <w:numId w:val="1"/>
              </w:numPr>
              <w:spacing w:after="0" w:line="275" w:lineRule="auto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aktualnym odpisem, wyciągiem, zaświadczeniem lub wydrukiem komputerowym z Centralnej Informacji Krajowego Rejestru Sądowego, jeżeli podmiot podlega wpisowi do Krajowego Rejestru Sądowego, albo aktualnym zaświadczeniem o wpisie do Centralnej </w:t>
            </w:r>
          </w:p>
          <w:p w14:paraId="23C9D37A" w14:textId="77777777" w:rsidR="003E2F3B" w:rsidRDefault="003E2F3B" w:rsidP="003E2F3B">
            <w:pPr>
              <w:spacing w:after="7"/>
              <w:ind w:left="454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Ewidencji i Informacji o Działalności Gospodarczej; </w:t>
            </w:r>
          </w:p>
          <w:p w14:paraId="10C2A50C" w14:textId="77777777" w:rsidR="003E2F3B" w:rsidRDefault="003E2F3B" w:rsidP="003E2F3B">
            <w:pPr>
              <w:numPr>
                <w:ilvl w:val="0"/>
                <w:numId w:val="1"/>
              </w:numPr>
              <w:spacing w:after="0" w:line="256" w:lineRule="auto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pozwoleniem na budowę albo zgłoszeniem budowy, o którym mowa w art. 29 ust. 1 pkt 1 ustawy z dnia 7 lipca 1994 r. – Prawo budowlane, do którego organ administracji architektoniczno-budowlanej nie wniósł sprzeciwu; 4)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sprawozdaniem finansowym dewelopera za ostatnie dwa lata, a w przypadku: </w:t>
            </w:r>
          </w:p>
          <w:p w14:paraId="164279E8" w14:textId="77777777" w:rsidR="003E2F3B" w:rsidRDefault="003E2F3B" w:rsidP="003E2F3B">
            <w:pPr>
              <w:numPr>
                <w:ilvl w:val="1"/>
                <w:numId w:val="1"/>
              </w:numPr>
              <w:spacing w:after="12"/>
              <w:ind w:hanging="28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prowadzenia działalności przez okres krótszy ni dwa lata – sprawozdaniem finansowym za okres ostatniego roku, </w:t>
            </w:r>
          </w:p>
          <w:p w14:paraId="0F4B63C5" w14:textId="77777777" w:rsidR="003E2F3B" w:rsidRDefault="003E2F3B" w:rsidP="003E2F3B">
            <w:pPr>
              <w:numPr>
                <w:ilvl w:val="1"/>
                <w:numId w:val="1"/>
              </w:numPr>
              <w:spacing w:after="0"/>
              <w:ind w:hanging="28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realizacji inwestycji przez spółkę celową – sprawozdaniem spółki dominującej oraz spółki celowej; </w:t>
            </w:r>
          </w:p>
          <w:p w14:paraId="5A3F2FAB" w14:textId="77777777" w:rsidR="003E2F3B" w:rsidRDefault="003E2F3B" w:rsidP="003E2F3B">
            <w:pPr>
              <w:numPr>
                <w:ilvl w:val="0"/>
                <w:numId w:val="2"/>
              </w:numPr>
              <w:spacing w:after="12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projektem budowlanym; </w:t>
            </w:r>
          </w:p>
          <w:p w14:paraId="45148851" w14:textId="77777777" w:rsidR="003E2F3B" w:rsidRDefault="003E2F3B" w:rsidP="003E2F3B">
            <w:pPr>
              <w:numPr>
                <w:ilvl w:val="0"/>
                <w:numId w:val="2"/>
              </w:numPr>
              <w:spacing w:after="0" w:line="273" w:lineRule="auto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decyzję o pozwoleniu na użytkowanie budynku lub zawiadomieniem o zakończeniu budowy, do którego organ nadzoru budowlanego nie wniósł sprzeciwu; </w:t>
            </w:r>
          </w:p>
          <w:p w14:paraId="3FBE530F" w14:textId="77777777" w:rsidR="003E2F3B" w:rsidRDefault="003E2F3B" w:rsidP="003E2F3B">
            <w:pPr>
              <w:numPr>
                <w:ilvl w:val="0"/>
                <w:numId w:val="2"/>
              </w:numPr>
              <w:spacing w:after="3" w:line="271" w:lineRule="auto"/>
              <w:ind w:hanging="283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zaświadczeniem o samodzielności lokalu; 8)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aktem ustanowienia odrębnej własności lokalu; 9)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dokumentem potwierdzaj cym: </w:t>
            </w:r>
          </w:p>
          <w:p w14:paraId="038532CE" w14:textId="77777777" w:rsidR="003E2F3B" w:rsidRDefault="003E2F3B" w:rsidP="003E2F3B">
            <w:pPr>
              <w:numPr>
                <w:ilvl w:val="1"/>
                <w:numId w:val="2"/>
              </w:numPr>
              <w:spacing w:after="0" w:line="267" w:lineRule="auto"/>
              <w:ind w:right="77" w:hanging="266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zgodę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ustanowienie odrębnej własności lokalu mieszkalnego  i przeniesienie jego własności na nabywcę po wpłacie pełnej ceny przez nabywcę lub zobowiązanie do jej udzielenia, jeżeli takie obciążenie istnieje, albo zgodę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na nabywcę własności nieruchomości wraz z domem jednorodzinnym lub użytkowania wieczystego nieruchomości gruntowej i własności domu jednorodzinnego stanowiącego odrębną nieruchomość , lub przeniesienie ułamkowej części własności nieruchomości wraz  z prawem do wyłącznego korzystania z części nieruchomości służącej zaspokajaniu potrzeb mieszkaniowych po wpłacie pełnej ceny przez nabywcę lub zobowiązanie do jej udzielenia, jeżeli takie obciążenie istnieje,  </w:t>
            </w:r>
          </w:p>
          <w:p w14:paraId="27FABFD6" w14:textId="77777777" w:rsidR="003E2F3B" w:rsidRDefault="003E2F3B" w:rsidP="003E2F3B">
            <w:pPr>
              <w:numPr>
                <w:ilvl w:val="1"/>
                <w:numId w:val="2"/>
              </w:numPr>
              <w:spacing w:after="12" w:line="252" w:lineRule="auto"/>
              <w:ind w:right="77" w:hanging="266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 przypadku umów, o których mowa w art. 2 ust. 2 z dnia 20 maja 2021 r. o ochronie praw nabywcy lokalu mieszkalnego lub domu jednorodzinnego oraz o Deweloperskim Funduszu Gwarancyjnym, zgodę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własności lokalu użytkowego na nabywcę po wpłacie pełnej ceny przez nabywcę lub zobowiązanie do udzielenia takiej zgody, jeżeli takie obciążenie istnieje, albo zgodę banku lub innego wierzyciela hipotecznego na </w:t>
            </w:r>
            <w:proofErr w:type="spellStart"/>
            <w:r>
              <w:rPr>
                <w:rFonts w:ascii="Book Antiqua" w:eastAsia="Book Antiqua" w:hAnsi="Book Antiqua" w:cs="Book Antiqua"/>
                <w:sz w:val="16"/>
                <w:szCs w:val="16"/>
              </w:rPr>
              <w:t>bezobciążeniowe</w:t>
            </w:r>
            <w:proofErr w:type="spellEnd"/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przeniesienie na nabywcę ułamkowej części własności lokalu użytkowego po wpłacie pełnej ceny przez nabywcę lub zobowiązanie do udzielenia takiej zgody, jeżeli takie obciążenie istnieje. III Informacja: </w:t>
            </w:r>
          </w:p>
          <w:p w14:paraId="599E34A8" w14:textId="77777777" w:rsidR="003E2F3B" w:rsidRDefault="003E2F3B" w:rsidP="003E2F3B">
            <w:pPr>
              <w:spacing w:after="0"/>
              <w:ind w:firstLine="84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Środki pieniężne zgromadzone w </w:t>
            </w:r>
            <w:r>
              <w:rPr>
                <w:rFonts w:ascii="Book Antiqua" w:eastAsia="Book Antiqua" w:hAnsi="Book Antiqua" w:cs="Book Antiqua"/>
                <w:color w:val="FF0000"/>
                <w:sz w:val="16"/>
                <w:szCs w:val="16"/>
              </w:rPr>
              <w:t xml:space="preserve">PXXXXXXXX.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prowadzącym otwarty mieszkaniowy rachunek powierniczy albo zamknięty mieszkaniowy rachunek powierniczy, są objęte ochroną obowiązkowego systemu gwarantowania depozytów, na zasadach określonych  </w:t>
            </w:r>
          </w:p>
        </w:tc>
      </w:tr>
      <w:tr w:rsidR="003E2F3B" w14:paraId="6D06E609" w14:textId="77777777">
        <w:trPr>
          <w:trHeight w:val="6577"/>
        </w:trPr>
        <w:tc>
          <w:tcPr>
            <w:tcW w:w="102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22B2" w14:textId="77777777" w:rsidR="003E2F3B" w:rsidRDefault="003E2F3B" w:rsidP="003E2F3B">
            <w:pPr>
              <w:spacing w:after="0" w:line="237" w:lineRule="auto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w ustawie z dnia 10 czerwca 2016 r. p Bankowym Funduszu Gwarancyjnym, systemie gwarantowania depozytów oraz przymusowej restrukturyzacji (Dz. U. z 2020 r. poz. 842 oraz z 2021 r. poz. 680 i 1177). </w:t>
            </w:r>
          </w:p>
          <w:p w14:paraId="0F53C65B" w14:textId="77777777" w:rsidR="003E2F3B" w:rsidRDefault="003E2F3B" w:rsidP="003E2F3B">
            <w:pPr>
              <w:spacing w:after="1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  <w:p w14:paraId="1BED53AC" w14:textId="77777777" w:rsidR="003E2F3B" w:rsidRDefault="003E2F3B" w:rsidP="003E2F3B">
            <w:pPr>
              <w:spacing w:after="13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Informacje podstawowe o obowiązkowym systemie gwarantowania depozytów: </w:t>
            </w:r>
          </w:p>
          <w:p w14:paraId="7AAFB350" w14:textId="77777777" w:rsidR="003E2F3B" w:rsidRDefault="003E2F3B" w:rsidP="003E2F3B">
            <w:pPr>
              <w:spacing w:after="5"/>
              <w:ind w:left="29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ochrona środków dotyczy sytuacji spełnienia warunku gwarancji wobec </w:t>
            </w:r>
            <w:r>
              <w:rPr>
                <w:rFonts w:ascii="Book Antiqua" w:eastAsia="Book Antiqua" w:hAnsi="Book Antiqua" w:cs="Book Antiqua"/>
                <w:color w:val="FF0000"/>
                <w:sz w:val="16"/>
                <w:szCs w:val="16"/>
              </w:rPr>
              <w:t>XXXXXXXXXXXX.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, </w:t>
            </w:r>
          </w:p>
          <w:p w14:paraId="417F0F5B" w14:textId="77777777" w:rsidR="003E2F3B" w:rsidRDefault="003E2F3B" w:rsidP="003E2F3B">
            <w:pPr>
              <w:spacing w:after="24" w:line="249" w:lineRule="auto"/>
              <w:ind w:left="29" w:right="79"/>
              <w:jc w:val="both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 przypadku rachunku powierniczego deponentem (uprawnionym do środków gwarantowanych) jest każdy z powierzających,  w granicach wynikających z jego udziału w kwocie zgromadzonej na tym rachunku, a w granicach pozostałej kwoty na rachunku prawo do środków gwarantowanych ma powiernik,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limit gwarancyjny przypadający na jednego deponenta to równowarto w złotych 100 000 euro; w przypadkach określonych w art. 24  ust. 3 i 4 ustawy z dnia 10 czerwca 2016 r. o Bankowym Funduszu Gwarancyjnym, systemie gwarantowania depozytów oraz przymusowej restrukturyzacji, środki deponenta, w terminie 3 miesięcy od dnia ich wpływu na rachunek, objęte są gwarancjami ponad równowarto w złotych 100 000 euro, </w:t>
            </w:r>
          </w:p>
          <w:p w14:paraId="427CE34F" w14:textId="77777777" w:rsidR="003E2F3B" w:rsidRDefault="003E2F3B" w:rsidP="003E2F3B">
            <w:pPr>
              <w:spacing w:after="33" w:line="237" w:lineRule="auto"/>
              <w:ind w:left="171" w:right="77" w:hanging="142"/>
              <w:jc w:val="both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podstaw wyliczenia kwoty środków gwarantowanych należnej deponentowi jest suma wszystkich podlegających ochronie należności tego deponenta od banku, w tym należności z tytułu środków zgromadzonych  na jego rachunkach osobistych i z tytułu jego udziału w środkach zgromadzonych na rachunku powierniczym, </w:t>
            </w:r>
          </w:p>
          <w:p w14:paraId="4C2931F4" w14:textId="77777777" w:rsidR="003E2F3B" w:rsidRDefault="003E2F3B" w:rsidP="003E2F3B">
            <w:pPr>
              <w:spacing w:after="38" w:line="237" w:lineRule="auto"/>
              <w:ind w:left="171" w:hanging="142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wypłata środków gwarantowanych – co do zasady – następuje w terminie 7 dni roboczych od dnia spełnienia warunku gwarancji wobec banku, </w:t>
            </w:r>
          </w:p>
          <w:p w14:paraId="636E38D4" w14:textId="77777777" w:rsidR="003E2F3B" w:rsidRDefault="003E2F3B" w:rsidP="003E2F3B">
            <w:pPr>
              <w:spacing w:after="0"/>
              <w:ind w:left="29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wypłata środków gwarantowanych jest dokonywana w złotych, </w:t>
            </w:r>
          </w:p>
          <w:p w14:paraId="1686F908" w14:textId="77777777" w:rsidR="003E2F3B" w:rsidRDefault="003E2F3B" w:rsidP="003E2F3B">
            <w:pPr>
              <w:spacing w:after="835"/>
              <w:ind w:left="29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FF0000"/>
                <w:sz w:val="16"/>
                <w:szCs w:val="16"/>
              </w:rPr>
              <w:t xml:space="preserve">XXXXXXXXXXX.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korzysta także z następujących znaków towarowych: </w:t>
            </w:r>
          </w:p>
          <w:p w14:paraId="530C5D7B" w14:textId="77777777" w:rsidR="003E2F3B" w:rsidRDefault="003E2F3B" w:rsidP="003E2F3B">
            <w:pPr>
              <w:spacing w:after="0" w:line="237" w:lineRule="auto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Dalsze informacje na temat systemu gwarantowania depozytów można uzyskać na stronie internetowej Bankowego Funduszu Gwarancyjnego: </w:t>
            </w:r>
            <w:r>
              <w:rPr>
                <w:rFonts w:ascii="Book Antiqua" w:eastAsia="Book Antiqua" w:hAnsi="Book Antiqua" w:cs="Book Antiqua"/>
                <w:color w:val="0462C1"/>
                <w:sz w:val="16"/>
                <w:szCs w:val="16"/>
                <w:u w:val="single"/>
              </w:rPr>
              <w:t>https://www.bfg.pl/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. </w:t>
            </w:r>
          </w:p>
          <w:p w14:paraId="1C6B0CA8" w14:textId="77777777" w:rsidR="003E2F3B" w:rsidRDefault="003E2F3B" w:rsidP="003E2F3B">
            <w:pPr>
              <w:spacing w:after="48"/>
            </w:pPr>
            <w:r>
              <w:rPr>
                <w:rFonts w:ascii="Book Antiqua" w:eastAsia="Book Antiqua" w:hAnsi="Book Antiqua" w:cs="Book Antiqua"/>
                <w:sz w:val="10"/>
                <w:szCs w:val="10"/>
              </w:rPr>
              <w:t xml:space="preserve"> </w:t>
            </w:r>
          </w:p>
          <w:p w14:paraId="51D13BC2" w14:textId="77777777" w:rsidR="003E2F3B" w:rsidRDefault="003E2F3B" w:rsidP="003E2F3B">
            <w:pPr>
              <w:spacing w:after="25" w:line="241" w:lineRule="auto"/>
              <w:jc w:val="both"/>
            </w:pPr>
            <w:r>
              <w:rPr>
                <w:rFonts w:ascii="Book Antiqua" w:eastAsia="Book Antiqua" w:hAnsi="Book Antiqua" w:cs="Book Antiqua"/>
                <w:sz w:val="14"/>
                <w:szCs w:val="14"/>
              </w:rPr>
              <w:t xml:space="preserve">Informacja zamieszczana w przypadku zawarcia umowy mieszkaniowego rachunku powierniczego z oddziałem instytucji kredytowej w rozumieniu art. 4 ust. 1 pkt 18 ustawy z dnia 29 sierpnia 1997 r. – Prawo bankowe (dz. U. z 2020 r. poz. 1896, 2320 i 2419 oraz z 2021 r. poz. 432 680 815 i 1177). </w:t>
            </w:r>
          </w:p>
          <w:p w14:paraId="62EE5A31" w14:textId="77777777" w:rsidR="003E2F3B" w:rsidRDefault="003E2F3B" w:rsidP="003E2F3B">
            <w:pPr>
              <w:spacing w:after="0"/>
              <w:ind w:right="81"/>
              <w:jc w:val="both"/>
            </w:pPr>
            <w:r>
              <w:rPr>
                <w:rFonts w:ascii="Book Antiqua" w:eastAsia="Book Antiqua" w:hAnsi="Book Antiqua" w:cs="Book Antiqua"/>
                <w:sz w:val="14"/>
                <w:szCs w:val="14"/>
              </w:rPr>
              <w:t>Oddział instytucji kredytowej w rozumieniu art. 4 ust. 1 pkt 18 ustawy z dnia 29 sierpnia 1997 r. – Prawo bankowe jest objęty systemem gwarantowania państwa macierzystego, co oznacza, e nie maj do niego zastosowania przepisy ustawy z dnia 10 czerwca 2016 r. o Bankowym Funduszu Gwarancyjnym, systemie gwarantowania depozytów oraz przymusowej restrukturyzacji.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</w:tc>
      </w:tr>
    </w:tbl>
    <w:p w14:paraId="3CB3D81D" w14:textId="77777777" w:rsidR="00D1600B" w:rsidRDefault="000821A7">
      <w:pPr>
        <w:spacing w:after="0"/>
        <w:ind w:left="144"/>
        <w:jc w:val="both"/>
      </w:pPr>
      <w:r>
        <w:rPr>
          <w:rFonts w:ascii="Book Antiqua" w:eastAsia="Book Antiqua" w:hAnsi="Book Antiqua" w:cs="Book Antiqua"/>
          <w:sz w:val="16"/>
          <w:szCs w:val="16"/>
        </w:rPr>
        <w:t xml:space="preserve"> </w:t>
      </w:r>
      <w:r>
        <w:br w:type="page"/>
      </w:r>
    </w:p>
    <w:p w14:paraId="5A76994A" w14:textId="77777777" w:rsidR="00D1600B" w:rsidRDefault="000821A7">
      <w:pPr>
        <w:pStyle w:val="Nagwek2"/>
        <w:tabs>
          <w:tab w:val="center" w:pos="719"/>
          <w:tab w:val="center" w:pos="1570"/>
        </w:tabs>
      </w:pPr>
      <w:r>
        <w:lastRenderedPageBreak/>
        <w:t xml:space="preserve">CZĘŚĆ INDYWIDUALNA  </w:t>
      </w:r>
    </w:p>
    <w:tbl>
      <w:tblPr>
        <w:tblStyle w:val="a7"/>
        <w:tblW w:w="10466" w:type="dxa"/>
        <w:tblInd w:w="7" w:type="dxa"/>
        <w:tblLayout w:type="fixed"/>
        <w:tblLook w:val="0400" w:firstRow="0" w:lastRow="0" w:firstColumn="0" w:lastColumn="0" w:noHBand="0" w:noVBand="1"/>
      </w:tblPr>
      <w:tblGrid>
        <w:gridCol w:w="3672"/>
        <w:gridCol w:w="2265"/>
        <w:gridCol w:w="4529"/>
      </w:tblGrid>
      <w:tr w:rsidR="00D1600B" w14:paraId="4CC2213E" w14:textId="77777777">
        <w:trPr>
          <w:trHeight w:val="39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E39409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Cena lokalu mieszkalnego albo domu jednorodzinnego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2E32E" w14:textId="49075A13" w:rsidR="00D1600B" w:rsidRPr="00061C0E" w:rsidRDefault="000821A7">
            <w:pPr>
              <w:spacing w:after="0"/>
              <w:ind w:left="109"/>
              <w:rPr>
                <w:rFonts w:asciiTheme="minorHAnsi" w:hAnsiTheme="minorHAnsi" w:cstheme="minorHAnsi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800F45">
              <w:rPr>
                <w:rFonts w:asciiTheme="minorHAnsi" w:eastAsia="Book Antiqua" w:hAnsiTheme="minorHAnsi" w:cstheme="minorHAnsi"/>
              </w:rPr>
              <w:t>716736</w:t>
            </w:r>
          </w:p>
        </w:tc>
      </w:tr>
      <w:tr w:rsidR="00D1600B" w14:paraId="1A49C4E4" w14:textId="77777777">
        <w:trPr>
          <w:trHeight w:val="39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8236F1" w14:textId="77777777" w:rsidR="00D1600B" w:rsidRDefault="000821A7">
            <w:pPr>
              <w:tabs>
                <w:tab w:val="center" w:pos="487"/>
                <w:tab w:val="center" w:pos="882"/>
                <w:tab w:val="center" w:pos="1476"/>
                <w:tab w:val="center" w:pos="2175"/>
                <w:tab w:val="center" w:pos="2996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Powierzchnia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ab/>
              <w:t xml:space="preserve">użytkowa lokalu mieszkalnego </w:t>
            </w:r>
          </w:p>
          <w:p w14:paraId="74829935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albo domu jednorodzinnego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8867" w14:textId="0082A2DE" w:rsidR="00D1600B" w:rsidRDefault="00061C0E">
            <w:pPr>
              <w:spacing w:after="0"/>
              <w:ind w:left="109"/>
            </w:pPr>
            <w:r>
              <w:t>7</w:t>
            </w:r>
            <w:r w:rsidR="00800F45">
              <w:t>3,83</w:t>
            </w:r>
            <w:r>
              <w:t xml:space="preserve"> m2</w:t>
            </w:r>
          </w:p>
        </w:tc>
      </w:tr>
      <w:tr w:rsidR="00D1600B" w14:paraId="7EABFE41" w14:textId="77777777">
        <w:trPr>
          <w:trHeight w:val="39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1320C5" w14:textId="77777777" w:rsidR="00D1600B" w:rsidRDefault="000821A7">
            <w:pPr>
              <w:tabs>
                <w:tab w:val="center" w:pos="1107"/>
                <w:tab w:val="center" w:pos="1462"/>
                <w:tab w:val="center" w:pos="2017"/>
                <w:tab w:val="center" w:pos="2533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Cena m</w:t>
            </w:r>
            <w:r>
              <w:rPr>
                <w:rFonts w:ascii="Book Antiqua" w:eastAsia="Book Antiqua" w:hAnsi="Book Antiqua" w:cs="Book Antiqua"/>
                <w:sz w:val="16"/>
                <w:szCs w:val="16"/>
                <w:vertAlign w:val="superscript"/>
              </w:rPr>
              <w:t xml:space="preserve">2 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powierzchni użytkowej lokalu</w:t>
            </w:r>
          </w:p>
          <w:p w14:paraId="47DCD30C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mieszkalnego albo domu jednorodzinnego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5703" w14:textId="7AB7B346" w:rsidR="00D1600B" w:rsidRPr="00061C0E" w:rsidRDefault="000821A7">
            <w:pPr>
              <w:spacing w:after="0"/>
              <w:ind w:left="109"/>
              <w:rPr>
                <w:rFonts w:asciiTheme="minorHAnsi" w:hAnsiTheme="minorHAnsi" w:cstheme="minorHAnsi"/>
              </w:rPr>
            </w:pPr>
            <w:r w:rsidRPr="00061C0E">
              <w:rPr>
                <w:rFonts w:asciiTheme="minorHAnsi" w:eastAsia="Book Antiqua" w:hAnsiTheme="minorHAnsi" w:cstheme="minorHAnsi"/>
              </w:rPr>
              <w:t xml:space="preserve"> </w:t>
            </w:r>
            <w:r w:rsidR="00800F45">
              <w:rPr>
                <w:rFonts w:asciiTheme="minorHAnsi" w:eastAsia="Book Antiqua" w:hAnsiTheme="minorHAnsi" w:cstheme="minorHAnsi"/>
              </w:rPr>
              <w:t>9707,92</w:t>
            </w:r>
          </w:p>
        </w:tc>
      </w:tr>
      <w:tr w:rsidR="00D1600B" w14:paraId="438F7E08" w14:textId="77777777">
        <w:trPr>
          <w:trHeight w:val="155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4600AC" w14:textId="77777777" w:rsidR="00D1600B" w:rsidRDefault="000821A7">
            <w:pPr>
              <w:spacing w:after="0" w:line="274" w:lineRule="auto"/>
              <w:ind w:left="129" w:hanging="22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Termin, do którego nastąpi przeniesienie prawa własności nieruchomości wynikającego z umowy deweloperskiej lub jednej z umów o których mowa w art. 2 ust. 1 pkt 2, 3 lub 5</w:t>
            </w:r>
          </w:p>
          <w:p w14:paraId="4394801B" w14:textId="77777777" w:rsidR="00D1600B" w:rsidRDefault="000821A7">
            <w:pPr>
              <w:spacing w:after="1" w:line="236" w:lineRule="auto"/>
              <w:ind w:left="106" w:right="181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ust. 2 ustawy z dnia 20 maja 2021 r. o ochronie praw nabywcy lokalu mieszkalnego lub domu jednorodzinnego oraz Deweloperskim </w:t>
            </w:r>
          </w:p>
          <w:p w14:paraId="3303596F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Funduszu Gwarancyjnym 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D80F" w14:textId="6210EEFF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31.0</w:t>
            </w:r>
            <w:r w:rsidR="00800F4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.202</w:t>
            </w:r>
            <w:r w:rsidR="00800F45">
              <w:rPr>
                <w:sz w:val="16"/>
                <w:szCs w:val="16"/>
              </w:rPr>
              <w:t>7</w:t>
            </w:r>
          </w:p>
        </w:tc>
      </w:tr>
      <w:tr w:rsidR="00D1600B" w14:paraId="22C67C48" w14:textId="77777777">
        <w:trPr>
          <w:trHeight w:val="424"/>
        </w:trPr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E2D6CA" w14:textId="77777777" w:rsidR="00D1600B" w:rsidRDefault="000821A7">
            <w:pPr>
              <w:spacing w:after="2" w:line="252" w:lineRule="auto"/>
              <w:ind w:left="106"/>
              <w:jc w:val="both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Określenie położenia oraz istotnych cech domu jednorodzinnego albo budynku, w których ma znajdować się lokal mieszkalny będący przedmiotem umowy rezerwacyjnej albo umowy deweloperskiej lub jednej z umów o których mowa w art. 2 ust. 1 pkt 2, 3 lub 5 ust. 2 ustawy z dnia 20 maja 2021 r. o ochronie praw nabywcy lokalu mieszkalnego lub domu jednorodzinnego oraz Deweloperskim Funduszu Gwarancyjnym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F414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Liczba kondygnacji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5DEF" w14:textId="10C5FCD7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221A05" w:rsidRPr="00221A05">
              <w:rPr>
                <w:rFonts w:ascii="Book Antiqua" w:eastAsia="Book Antiqua" w:hAnsi="Book Antiqua" w:cs="Book Antiqua"/>
                <w:sz w:val="16"/>
                <w:szCs w:val="16"/>
              </w:rPr>
              <w:t>Budynek A i C 3 kondygnacje , Budynek B 2 kondygnacje</w:t>
            </w:r>
          </w:p>
        </w:tc>
      </w:tr>
      <w:tr w:rsidR="00D1600B" w14:paraId="1162E1ED" w14:textId="77777777">
        <w:trPr>
          <w:trHeight w:val="417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9AA38F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70C7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Technologia wykonania 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553D" w14:textId="77777777" w:rsidR="00D1600B" w:rsidRDefault="000821A7">
            <w:pPr>
              <w:spacing w:after="0"/>
              <w:ind w:left="108"/>
            </w:pPr>
            <w:r>
              <w:rPr>
                <w:rFonts w:ascii="Arial" w:eastAsia="Arial" w:hAnsi="Arial" w:cs="Arial"/>
              </w:rPr>
              <w:t>jak w załączniku nr 1 (standard wykonania budynku i lokalu)</w:t>
            </w:r>
          </w:p>
        </w:tc>
      </w:tr>
      <w:tr w:rsidR="00D1600B" w14:paraId="7C462D16" w14:textId="77777777">
        <w:trPr>
          <w:trHeight w:val="1167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81EFA1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C59D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Standard prac wykończeniowych w części wspólnej budynku i terenie wokół niego, stanowiącym część wspólną nieruchomości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CE82" w14:textId="77777777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>jak w załączniku nr 1 (standard wykonania budynku i lokalu)</w:t>
            </w:r>
          </w:p>
        </w:tc>
      </w:tr>
      <w:tr w:rsidR="00D1600B" w14:paraId="74CE6F6D" w14:textId="77777777">
        <w:trPr>
          <w:trHeight w:val="479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3C995C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1558" w14:textId="77777777" w:rsidR="00D1600B" w:rsidRDefault="000821A7">
            <w:pPr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Liczba lokali w budynku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B047" w14:textId="77777777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</w:p>
        </w:tc>
      </w:tr>
      <w:tr w:rsidR="00D1600B" w14:paraId="0F455225" w14:textId="77777777">
        <w:trPr>
          <w:trHeight w:val="396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95AE6C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2898" w14:textId="77777777" w:rsidR="00D1600B" w:rsidRDefault="000821A7">
            <w:pPr>
              <w:tabs>
                <w:tab w:val="center" w:pos="1877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Liczba miejsc garażowych  </w:t>
            </w:r>
          </w:p>
          <w:p w14:paraId="278F3460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 postojowych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90298" w14:textId="3BC7D05A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</w:rPr>
              <w:t>1</w:t>
            </w:r>
            <w:r>
              <w:rPr>
                <w:rFonts w:ascii="Arial" w:eastAsia="Arial" w:hAnsi="Arial" w:cs="Arial"/>
              </w:rPr>
              <w:t xml:space="preserve"> ( miejsce postojowe przed lokalem) / </w:t>
            </w:r>
            <w:r w:rsidR="00800F45">
              <w:rPr>
                <w:rFonts w:ascii="Arial" w:eastAsia="Arial" w:hAnsi="Arial" w:cs="Arial"/>
              </w:rPr>
              <w:t>1 miejsce w garażu</w:t>
            </w:r>
          </w:p>
        </w:tc>
      </w:tr>
      <w:tr w:rsidR="00D1600B" w14:paraId="3C3851DA" w14:textId="77777777">
        <w:trPr>
          <w:trHeight w:val="435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6D0F82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E5A9" w14:textId="77777777" w:rsidR="00D1600B" w:rsidRDefault="000821A7">
            <w:pPr>
              <w:tabs>
                <w:tab w:val="center" w:pos="941"/>
                <w:tab w:val="right" w:pos="2170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Dostępne media w budynku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72EB" w14:textId="13149355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Prąd , </w:t>
            </w:r>
            <w:r w:rsidR="00800F45">
              <w:rPr>
                <w:rFonts w:ascii="Arial" w:eastAsia="Arial" w:hAnsi="Arial" w:cs="Arial"/>
              </w:rPr>
              <w:t>wodociąg, kanalizacja,</w:t>
            </w:r>
            <w:r>
              <w:rPr>
                <w:rFonts w:ascii="Arial" w:eastAsia="Arial" w:hAnsi="Arial" w:cs="Arial"/>
              </w:rPr>
              <w:t xml:space="preserve"> gaz</w:t>
            </w:r>
          </w:p>
        </w:tc>
      </w:tr>
      <w:tr w:rsidR="00D1600B" w14:paraId="4AF33C19" w14:textId="77777777">
        <w:trPr>
          <w:trHeight w:val="401"/>
        </w:trPr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A8DFAD" w14:textId="77777777" w:rsidR="00D1600B" w:rsidRDefault="00D16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D4A1" w14:textId="77777777" w:rsidR="00D1600B" w:rsidRDefault="000821A7">
            <w:pPr>
              <w:tabs>
                <w:tab w:val="center" w:pos="796"/>
                <w:tab w:val="center" w:pos="1195"/>
                <w:tab w:val="right" w:pos="2170"/>
              </w:tabs>
              <w:spacing w:after="0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Dostęp do drogi publicznej 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EE3BB" w14:textId="7C1F800C" w:rsidR="00D1600B" w:rsidRDefault="000821A7">
            <w:pPr>
              <w:spacing w:after="0"/>
              <w:ind w:left="108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Tak ulica </w:t>
            </w:r>
            <w:r w:rsidR="00800F45">
              <w:rPr>
                <w:rFonts w:ascii="Arial" w:eastAsia="Arial" w:hAnsi="Arial" w:cs="Arial"/>
              </w:rPr>
              <w:t>Leśna</w:t>
            </w:r>
          </w:p>
        </w:tc>
      </w:tr>
      <w:tr w:rsidR="00D1600B" w14:paraId="1FCB155C" w14:textId="77777777">
        <w:trPr>
          <w:trHeight w:val="782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5569A4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Określenie usytuowania lokalu mieszkalnego w budynku, jeżeli przedsięwzięcie deweloperskie lub zadanie inwestycyjne dotyczy lokali mieszkalnych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9B43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>Zgodnie z załącznikiem nr 2</w:t>
            </w:r>
          </w:p>
        </w:tc>
      </w:tr>
      <w:tr w:rsidR="00D1600B" w14:paraId="6B667ACC" w14:textId="77777777">
        <w:trPr>
          <w:trHeight w:val="782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FF30DB" w14:textId="77777777" w:rsidR="00D1600B" w:rsidRDefault="000821A7">
            <w:pPr>
              <w:spacing w:after="0"/>
              <w:ind w:left="129" w:right="406" w:hanging="2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Określnie powierzchni użytkowej i układu pomieszczeń oraz zakresu i standardu prac wykończeniowych, do których wykonania zobowiązuje się deweloper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181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</w:rPr>
              <w:t>Zgodnie z załącznikiem nr 2</w:t>
            </w:r>
          </w:p>
        </w:tc>
      </w:tr>
      <w:tr w:rsidR="00D1600B" w14:paraId="21735DEB" w14:textId="77777777">
        <w:trPr>
          <w:trHeight w:val="512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81C48B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wydania zaświadczenie o samodzielności lokalu mieszkalnego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D9A4" w14:textId="5517C3E3" w:rsidR="00D1600B" w:rsidRDefault="005904AF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28.02.202</w:t>
            </w:r>
            <w:r w:rsidR="00800F45">
              <w:rPr>
                <w:rFonts w:ascii="Book Antiqua" w:eastAsia="Book Antiqua" w:hAnsi="Book Antiqua" w:cs="Book Antiqua"/>
                <w:sz w:val="16"/>
                <w:szCs w:val="16"/>
              </w:rPr>
              <w:t>7</w:t>
            </w:r>
          </w:p>
        </w:tc>
      </w:tr>
      <w:tr w:rsidR="00D1600B" w14:paraId="6275EDE3" w14:textId="77777777">
        <w:trPr>
          <w:trHeight w:val="54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E6C53A" w14:textId="77777777" w:rsidR="00D1600B" w:rsidRDefault="000821A7">
            <w:pPr>
              <w:spacing w:after="0"/>
              <w:ind w:left="106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Data ustanowienia odrębnej własności lokalu mieszkalnego 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3F7F" w14:textId="0A674F9A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 w:rsidR="005904AF">
              <w:rPr>
                <w:sz w:val="16"/>
                <w:szCs w:val="16"/>
              </w:rPr>
              <w:t>31.03.202</w:t>
            </w:r>
            <w:r w:rsidR="006A1C07">
              <w:rPr>
                <w:sz w:val="16"/>
                <w:szCs w:val="16"/>
              </w:rPr>
              <w:t>7</w:t>
            </w:r>
          </w:p>
        </w:tc>
      </w:tr>
      <w:tr w:rsidR="00D1600B" w14:paraId="4D74DD15" w14:textId="77777777">
        <w:trPr>
          <w:trHeight w:val="58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33F5F4" w14:textId="77777777" w:rsidR="00D1600B" w:rsidRDefault="000821A7">
            <w:pPr>
              <w:spacing w:after="0"/>
              <w:ind w:left="106" w:right="278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Informacje o lokalu użytkowym nabywanym równocześnie z lokalem mieszkalnym albo domem jednorodzinnym 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7F56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 dotyczy</w:t>
            </w:r>
          </w:p>
        </w:tc>
      </w:tr>
      <w:tr w:rsidR="00D1600B" w14:paraId="51E87BE6" w14:textId="77777777">
        <w:trPr>
          <w:trHeight w:val="69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525C7A" w14:textId="77777777" w:rsidR="00D1600B" w:rsidRDefault="000821A7">
            <w:pPr>
              <w:spacing w:after="0"/>
              <w:ind w:left="129" w:hanging="22"/>
              <w:jc w:val="both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Cena lokalu użytkowego albo ułamkowej części własności lokalu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użytkowego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72BC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 dotyczy</w:t>
            </w:r>
          </w:p>
        </w:tc>
      </w:tr>
      <w:tr w:rsidR="00D1600B" w14:paraId="1DF8F41F" w14:textId="77777777">
        <w:trPr>
          <w:trHeight w:val="30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</w:tcPr>
          <w:p w14:paraId="5EE60C15" w14:textId="77777777" w:rsidR="00D1600B" w:rsidRDefault="000821A7">
            <w:pPr>
              <w:tabs>
                <w:tab w:val="center" w:pos="1455"/>
              </w:tabs>
              <w:spacing w:after="0"/>
              <w:ind w:left="127" w:hanging="127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  Termin, do którego nastąpi przeniesienie prawa   własności lokalu użytkowego albo ułamkowej części własności lokalu użytkowego</w:t>
            </w:r>
          </w:p>
        </w:tc>
        <w:tc>
          <w:tcPr>
            <w:tcW w:w="6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6A6030" w14:textId="77777777" w:rsidR="00D1600B" w:rsidRDefault="000821A7">
            <w:pPr>
              <w:spacing w:after="0"/>
              <w:ind w:left="109"/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 dotyczy</w:t>
            </w:r>
          </w:p>
        </w:tc>
      </w:tr>
    </w:tbl>
    <w:p w14:paraId="72BA0534" w14:textId="77777777" w:rsidR="00D1600B" w:rsidRDefault="000821A7">
      <w:pPr>
        <w:spacing w:after="175"/>
      </w:pPr>
      <w:r>
        <w:rPr>
          <w:rFonts w:ascii="Book Antiqua" w:eastAsia="Book Antiqua" w:hAnsi="Book Antiqua" w:cs="Book Antiqua"/>
          <w:sz w:val="16"/>
          <w:szCs w:val="16"/>
        </w:rPr>
        <w:t xml:space="preserve"> </w:t>
      </w:r>
    </w:p>
    <w:p w14:paraId="656681B7" w14:textId="77777777" w:rsidR="00D1600B" w:rsidRDefault="000821A7">
      <w:pPr>
        <w:tabs>
          <w:tab w:val="center" w:pos="6078"/>
          <w:tab w:val="center" w:pos="7262"/>
          <w:tab w:val="center" w:pos="8346"/>
          <w:tab w:val="center" w:pos="9420"/>
          <w:tab w:val="center" w:pos="10026"/>
          <w:tab w:val="right" w:pos="10532"/>
        </w:tabs>
        <w:spacing w:after="157"/>
        <w:jc w:val="right"/>
        <w:rPr>
          <w:rFonts w:ascii="Book Antiqua" w:eastAsia="Book Antiqua" w:hAnsi="Book Antiqua" w:cs="Book Antiqua"/>
          <w:sz w:val="16"/>
          <w:szCs w:val="16"/>
        </w:rPr>
      </w:pPr>
      <w:r>
        <w:tab/>
      </w:r>
      <w:r>
        <w:rPr>
          <w:rFonts w:ascii="Book Antiqua" w:eastAsia="Book Antiqua" w:hAnsi="Book Antiqua" w:cs="Book Antiqua"/>
          <w:sz w:val="16"/>
          <w:szCs w:val="16"/>
        </w:rPr>
        <w:t>Podpis dewelopera albo osoby upoważnionej do reprezentacji dewelopera</w:t>
      </w:r>
    </w:p>
    <w:p w14:paraId="288B43FD" w14:textId="2D2E6406" w:rsidR="00D1600B" w:rsidRDefault="00D1600B">
      <w:pPr>
        <w:tabs>
          <w:tab w:val="center" w:pos="6078"/>
          <w:tab w:val="center" w:pos="7262"/>
          <w:tab w:val="center" w:pos="8346"/>
          <w:tab w:val="center" w:pos="9420"/>
          <w:tab w:val="center" w:pos="10026"/>
          <w:tab w:val="right" w:pos="10532"/>
        </w:tabs>
        <w:spacing w:after="157"/>
        <w:jc w:val="right"/>
        <w:rPr>
          <w:rFonts w:ascii="Book Antiqua" w:eastAsia="Book Antiqua" w:hAnsi="Book Antiqua" w:cs="Book Antiqua"/>
          <w:sz w:val="16"/>
          <w:szCs w:val="16"/>
        </w:rPr>
      </w:pPr>
    </w:p>
    <w:p w14:paraId="01BC1A14" w14:textId="77777777" w:rsidR="00D1600B" w:rsidRDefault="000821A7">
      <w:pPr>
        <w:tabs>
          <w:tab w:val="center" w:pos="6078"/>
          <w:tab w:val="center" w:pos="7262"/>
          <w:tab w:val="center" w:pos="8346"/>
          <w:tab w:val="center" w:pos="9420"/>
          <w:tab w:val="center" w:pos="10026"/>
          <w:tab w:val="right" w:pos="10532"/>
        </w:tabs>
        <w:spacing w:after="157"/>
        <w:jc w:val="right"/>
        <w:rPr>
          <w:rFonts w:ascii="Book Antiqua" w:eastAsia="Book Antiqua" w:hAnsi="Book Antiqua" w:cs="Book Antiqua"/>
          <w:sz w:val="16"/>
          <w:szCs w:val="16"/>
        </w:rPr>
      </w:pPr>
      <w:r>
        <w:rPr>
          <w:rFonts w:ascii="Book Antiqua" w:eastAsia="Book Antiqua" w:hAnsi="Book Antiqua" w:cs="Book Antiqua"/>
          <w:sz w:val="16"/>
          <w:szCs w:val="16"/>
        </w:rPr>
        <w:t xml:space="preserve">…………………………………………………………………… </w:t>
      </w:r>
    </w:p>
    <w:p w14:paraId="28412A96" w14:textId="77777777" w:rsidR="00D1600B" w:rsidRDefault="00D1600B">
      <w:pPr>
        <w:tabs>
          <w:tab w:val="center" w:pos="6078"/>
          <w:tab w:val="center" w:pos="7262"/>
          <w:tab w:val="center" w:pos="8346"/>
          <w:tab w:val="center" w:pos="9420"/>
          <w:tab w:val="center" w:pos="10026"/>
          <w:tab w:val="right" w:pos="10532"/>
        </w:tabs>
        <w:spacing w:after="157"/>
        <w:jc w:val="right"/>
        <w:rPr>
          <w:rFonts w:ascii="Book Antiqua" w:eastAsia="Book Antiqua" w:hAnsi="Book Antiqua" w:cs="Book Antiqua"/>
          <w:sz w:val="16"/>
          <w:szCs w:val="16"/>
        </w:rPr>
      </w:pPr>
    </w:p>
    <w:p w14:paraId="670B949C" w14:textId="77777777" w:rsidR="00D1600B" w:rsidRDefault="00D1600B">
      <w:pPr>
        <w:tabs>
          <w:tab w:val="center" w:pos="6078"/>
          <w:tab w:val="center" w:pos="7262"/>
          <w:tab w:val="center" w:pos="8346"/>
          <w:tab w:val="center" w:pos="9420"/>
          <w:tab w:val="center" w:pos="10026"/>
          <w:tab w:val="right" w:pos="10532"/>
        </w:tabs>
        <w:spacing w:after="157"/>
        <w:jc w:val="right"/>
        <w:rPr>
          <w:rFonts w:ascii="Book Antiqua" w:eastAsia="Book Antiqua" w:hAnsi="Book Antiqua" w:cs="Book Antiqua"/>
          <w:sz w:val="16"/>
          <w:szCs w:val="16"/>
        </w:rPr>
      </w:pPr>
    </w:p>
    <w:tbl>
      <w:tblPr>
        <w:tblStyle w:val="a8"/>
        <w:tblW w:w="10523" w:type="dxa"/>
        <w:tblInd w:w="0" w:type="dxa"/>
        <w:tbl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523"/>
      </w:tblGrid>
      <w:tr w:rsidR="00D1600B" w14:paraId="4007BF45" w14:textId="77777777">
        <w:tc>
          <w:tcPr>
            <w:tcW w:w="10523" w:type="dxa"/>
          </w:tcPr>
          <w:p w14:paraId="42510687" w14:textId="77777777" w:rsidR="00D1600B" w:rsidRDefault="000821A7">
            <w:pPr>
              <w:tabs>
                <w:tab w:val="center" w:pos="6078"/>
                <w:tab w:val="center" w:pos="7262"/>
                <w:tab w:val="center" w:pos="8346"/>
                <w:tab w:val="center" w:pos="9420"/>
                <w:tab w:val="center" w:pos="10026"/>
                <w:tab w:val="right" w:pos="10532"/>
              </w:tabs>
              <w:spacing w:after="157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Załączniki:</w:t>
            </w:r>
          </w:p>
          <w:p w14:paraId="39744B6D" w14:textId="77777777" w:rsidR="00D1600B" w:rsidRDefault="000821A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2"/>
                <w:tab w:val="center" w:pos="7262"/>
                <w:tab w:val="center" w:pos="8346"/>
                <w:tab w:val="center" w:pos="9420"/>
                <w:tab w:val="center" w:pos="10026"/>
                <w:tab w:val="right" w:pos="10532"/>
              </w:tabs>
              <w:spacing w:after="0"/>
              <w:ind w:left="446" w:hanging="283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Rzut kondygnacji z zaznaczeniem lokalu mieszkalnego</w:t>
            </w:r>
          </w:p>
          <w:p w14:paraId="3D7E5B08" w14:textId="77777777" w:rsidR="00D1600B" w:rsidRDefault="000821A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6"/>
                <w:tab w:val="center" w:pos="7262"/>
                <w:tab w:val="center" w:pos="8346"/>
                <w:tab w:val="center" w:pos="9420"/>
                <w:tab w:val="center" w:pos="10026"/>
                <w:tab w:val="right" w:pos="10532"/>
              </w:tabs>
              <w:spacing w:after="0"/>
              <w:ind w:left="163" w:firstLine="0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Wzór umowy deweloperskiej lub umowy o której mowa w art. 2 ust. 1 pkt. 2, 3 lub 5 ustawy z dnia 20 maja 2021 r. o ochronie praw nabywcy lokalu mieszkalnego lub domu jednorodzinnego oraz Deweloperskim Funduszu Gwarancyjnym </w:t>
            </w:r>
          </w:p>
          <w:p w14:paraId="337711DB" w14:textId="77777777" w:rsidR="00D1600B" w:rsidRDefault="000821A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6"/>
                <w:tab w:val="center" w:pos="7262"/>
                <w:tab w:val="center" w:pos="8346"/>
                <w:tab w:val="center" w:pos="9420"/>
                <w:tab w:val="center" w:pos="10026"/>
                <w:tab w:val="right" w:pos="10532"/>
              </w:tabs>
              <w:spacing w:after="0"/>
              <w:ind w:left="163" w:firstLine="0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Szkic koncepcji zagospodarowania terenu inwestycji i jego otoczenia z zaznaczeniem budynku oraz istotnych cech uwarunkowań lokalizacji inwestycji wynikających z istniejącego stanu użytkowania terenów sąsiednich (np. z funkcji terenu, stref ochronnych, uciążliwości).</w:t>
            </w:r>
          </w:p>
          <w:p w14:paraId="79F4D120" w14:textId="77777777" w:rsidR="00D1600B" w:rsidRDefault="000821A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6"/>
                <w:tab w:val="center" w:pos="7262"/>
                <w:tab w:val="center" w:pos="8346"/>
                <w:tab w:val="center" w:pos="9420"/>
                <w:tab w:val="center" w:pos="10026"/>
                <w:tab w:val="right" w:pos="10532"/>
              </w:tabs>
              <w:spacing w:after="157"/>
              <w:ind w:left="163" w:firstLine="0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lastRenderedPageBreak/>
              <w:t xml:space="preserve">Standard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wykończenia</w:t>
            </w:r>
          </w:p>
        </w:tc>
      </w:tr>
    </w:tbl>
    <w:p w14:paraId="0441A3A5" w14:textId="77777777" w:rsidR="00D1600B" w:rsidRDefault="00D1600B">
      <w:pPr>
        <w:spacing w:after="0" w:line="3382" w:lineRule="auto"/>
      </w:pPr>
    </w:p>
    <w:p w14:paraId="652FA1CB" w14:textId="77777777" w:rsidR="00D1600B" w:rsidRDefault="00D1600B">
      <w:pPr>
        <w:spacing w:after="0" w:line="3382" w:lineRule="auto"/>
      </w:pPr>
    </w:p>
    <w:p w14:paraId="6F5ED311" w14:textId="77777777" w:rsidR="00D1600B" w:rsidRDefault="00D1600B">
      <w:pPr>
        <w:spacing w:after="0" w:line="3382" w:lineRule="auto"/>
      </w:pPr>
    </w:p>
    <w:p w14:paraId="23D429B7" w14:textId="77777777" w:rsidR="00D1600B" w:rsidRDefault="00D1600B">
      <w:pPr>
        <w:spacing w:after="0" w:line="3382" w:lineRule="auto"/>
      </w:pPr>
    </w:p>
    <w:p w14:paraId="1D5112BF" w14:textId="77777777" w:rsidR="00D1600B" w:rsidRDefault="00D1600B">
      <w:pPr>
        <w:spacing w:after="0" w:line="3382" w:lineRule="auto"/>
      </w:pPr>
    </w:p>
    <w:p w14:paraId="4A48E4E1" w14:textId="77777777" w:rsidR="00D1600B" w:rsidRDefault="000821A7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lastRenderedPageBreak/>
        <w:t>Standard wykończenia</w:t>
      </w:r>
    </w:p>
    <w:tbl>
      <w:tblPr>
        <w:tblStyle w:val="a9"/>
        <w:tblW w:w="94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0"/>
        <w:gridCol w:w="7052"/>
      </w:tblGrid>
      <w:tr w:rsidR="00D1600B" w14:paraId="7D32B99C" w14:textId="77777777">
        <w:trPr>
          <w:trHeight w:val="307"/>
        </w:trPr>
        <w:tc>
          <w:tcPr>
            <w:tcW w:w="9482" w:type="dxa"/>
            <w:gridSpan w:val="2"/>
          </w:tcPr>
          <w:p w14:paraId="69816E1E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KONSTRUKCJA BUDYNKU</w:t>
            </w:r>
          </w:p>
          <w:p w14:paraId="256A61B2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 </w:t>
            </w:r>
          </w:p>
        </w:tc>
      </w:tr>
      <w:tr w:rsidR="00D1600B" w14:paraId="6CE73A18" w14:textId="77777777">
        <w:trPr>
          <w:trHeight w:val="307"/>
        </w:trPr>
        <w:tc>
          <w:tcPr>
            <w:tcW w:w="2430" w:type="dxa"/>
          </w:tcPr>
          <w:p w14:paraId="1E078E9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Fundamenty</w:t>
            </w:r>
          </w:p>
        </w:tc>
        <w:tc>
          <w:tcPr>
            <w:tcW w:w="7052" w:type="dxa"/>
          </w:tcPr>
          <w:p w14:paraId="22F6B0BE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Ławy żelbetowe, ściany fundamentowe bloczki betonowe 24 cm</w:t>
            </w:r>
          </w:p>
        </w:tc>
      </w:tr>
      <w:tr w:rsidR="00D1600B" w14:paraId="19376A24" w14:textId="77777777">
        <w:trPr>
          <w:trHeight w:val="307"/>
        </w:trPr>
        <w:tc>
          <w:tcPr>
            <w:tcW w:w="2430" w:type="dxa"/>
          </w:tcPr>
          <w:p w14:paraId="7DAC991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Ściany konstrukcyjne</w:t>
            </w:r>
          </w:p>
        </w:tc>
        <w:tc>
          <w:tcPr>
            <w:tcW w:w="7052" w:type="dxa"/>
          </w:tcPr>
          <w:p w14:paraId="3ADD9A9A" w14:textId="77777777" w:rsidR="008732A7" w:rsidRPr="008732A7" w:rsidRDefault="008732A7" w:rsidP="008732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8732A7">
              <w:rPr>
                <w:sz w:val="24"/>
                <w:szCs w:val="24"/>
              </w:rPr>
              <w:t>Ceramiczne.</w:t>
            </w:r>
          </w:p>
          <w:p w14:paraId="6179D042" w14:textId="6280C87B" w:rsidR="00D1600B" w:rsidRDefault="008732A7" w:rsidP="008732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8732A7">
              <w:rPr>
                <w:sz w:val="24"/>
                <w:szCs w:val="24"/>
              </w:rPr>
              <w:t>Pustak ceramiczny 18,8 cm lub bloczek H+H</w:t>
            </w:r>
          </w:p>
        </w:tc>
      </w:tr>
      <w:tr w:rsidR="00D1600B" w14:paraId="56FE7567" w14:textId="77777777">
        <w:trPr>
          <w:trHeight w:val="307"/>
        </w:trPr>
        <w:tc>
          <w:tcPr>
            <w:tcW w:w="2430" w:type="dxa"/>
          </w:tcPr>
          <w:p w14:paraId="7DEFABB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Ściany </w:t>
            </w:r>
            <w:proofErr w:type="spellStart"/>
            <w:r>
              <w:rPr>
                <w:b/>
                <w:sz w:val="24"/>
                <w:szCs w:val="24"/>
              </w:rPr>
              <w:t>międzylokalowe</w:t>
            </w:r>
            <w:proofErr w:type="spellEnd"/>
          </w:p>
        </w:tc>
        <w:tc>
          <w:tcPr>
            <w:tcW w:w="7052" w:type="dxa"/>
          </w:tcPr>
          <w:p w14:paraId="6E9B4DA4" w14:textId="4230E4A8" w:rsidR="00D1600B" w:rsidRDefault="008732A7">
            <w:pPr>
              <w:tabs>
                <w:tab w:val="center" w:pos="4536"/>
                <w:tab w:val="right" w:pos="9072"/>
              </w:tabs>
              <w:rPr>
                <w:color w:val="FF0000"/>
                <w:sz w:val="24"/>
                <w:szCs w:val="24"/>
              </w:rPr>
            </w:pPr>
            <w:r w:rsidRPr="008732A7">
              <w:rPr>
                <w:sz w:val="24"/>
                <w:szCs w:val="24"/>
              </w:rPr>
              <w:t>Ściany pomieszczeń z bloczków typu H+H gr 8/ 12 cm.</w:t>
            </w:r>
            <w:r>
              <w:rPr>
                <w:sz w:val="24"/>
                <w:szCs w:val="24"/>
              </w:rPr>
              <w:t>/ cegła ceramiczna gr 8/12 cm</w:t>
            </w:r>
          </w:p>
        </w:tc>
      </w:tr>
      <w:tr w:rsidR="00D1600B" w14:paraId="393EE649" w14:textId="77777777">
        <w:trPr>
          <w:trHeight w:val="307"/>
        </w:trPr>
        <w:tc>
          <w:tcPr>
            <w:tcW w:w="2430" w:type="dxa"/>
          </w:tcPr>
          <w:p w14:paraId="7AEACEC0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Stropy</w:t>
            </w:r>
          </w:p>
        </w:tc>
        <w:tc>
          <w:tcPr>
            <w:tcW w:w="7052" w:type="dxa"/>
          </w:tcPr>
          <w:p w14:paraId="1D0A8FE4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Stropy żelbetowe monolityczne</w:t>
            </w:r>
          </w:p>
        </w:tc>
      </w:tr>
      <w:tr w:rsidR="00D1600B" w14:paraId="037F20B3" w14:textId="77777777">
        <w:trPr>
          <w:trHeight w:val="307"/>
        </w:trPr>
        <w:tc>
          <w:tcPr>
            <w:tcW w:w="2430" w:type="dxa"/>
          </w:tcPr>
          <w:p w14:paraId="3D154ACC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Elewacje</w:t>
            </w:r>
          </w:p>
          <w:p w14:paraId="74E34A80" w14:textId="77777777" w:rsidR="00D1600B" w:rsidRDefault="00D1600B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14:paraId="4EADFAE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metoda lekka - mokra (styropian i/lub wełna mineralna  o grub.15 cm + tynk sylikatowo-sylikonowy) </w:t>
            </w:r>
          </w:p>
        </w:tc>
      </w:tr>
      <w:tr w:rsidR="00D1600B" w14:paraId="4ADF8DDF" w14:textId="77777777">
        <w:trPr>
          <w:trHeight w:val="307"/>
        </w:trPr>
        <w:tc>
          <w:tcPr>
            <w:tcW w:w="2430" w:type="dxa"/>
          </w:tcPr>
          <w:p w14:paraId="3F163005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Dach</w:t>
            </w:r>
          </w:p>
        </w:tc>
        <w:tc>
          <w:tcPr>
            <w:tcW w:w="7052" w:type="dxa"/>
          </w:tcPr>
          <w:p w14:paraId="513D041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Konstrukcja: więźba dachowa drewniana;</w:t>
            </w:r>
          </w:p>
          <w:p w14:paraId="2CD38D4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Pokrycie – blacha</w:t>
            </w:r>
          </w:p>
        </w:tc>
      </w:tr>
      <w:tr w:rsidR="00D1600B" w14:paraId="3095EE89" w14:textId="77777777">
        <w:trPr>
          <w:trHeight w:val="307"/>
        </w:trPr>
        <w:tc>
          <w:tcPr>
            <w:tcW w:w="2430" w:type="dxa"/>
          </w:tcPr>
          <w:p w14:paraId="7D527CE0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Schody</w:t>
            </w:r>
          </w:p>
        </w:tc>
        <w:tc>
          <w:tcPr>
            <w:tcW w:w="7052" w:type="dxa"/>
          </w:tcPr>
          <w:p w14:paraId="608D878C" w14:textId="4473D6A6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Żelbetowe </w:t>
            </w:r>
          </w:p>
        </w:tc>
      </w:tr>
      <w:tr w:rsidR="00D1600B" w14:paraId="316D7A3F" w14:textId="77777777">
        <w:trPr>
          <w:trHeight w:val="307"/>
        </w:trPr>
        <w:tc>
          <w:tcPr>
            <w:tcW w:w="2430" w:type="dxa"/>
          </w:tcPr>
          <w:p w14:paraId="02ECCE19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Wentylacja</w:t>
            </w:r>
          </w:p>
        </w:tc>
        <w:tc>
          <w:tcPr>
            <w:tcW w:w="7052" w:type="dxa"/>
          </w:tcPr>
          <w:p w14:paraId="51AB3DC4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Grawitacyjna w miejscach wymaganych przepisami;</w:t>
            </w:r>
          </w:p>
        </w:tc>
      </w:tr>
      <w:tr w:rsidR="00D1600B" w14:paraId="7CB3EBBD" w14:textId="77777777">
        <w:trPr>
          <w:trHeight w:val="307"/>
        </w:trPr>
        <w:tc>
          <w:tcPr>
            <w:tcW w:w="9482" w:type="dxa"/>
            <w:gridSpan w:val="2"/>
          </w:tcPr>
          <w:p w14:paraId="4FF79EE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ELEMENTY WYKOŃCZENIA LOKALU</w:t>
            </w:r>
          </w:p>
          <w:p w14:paraId="6997B97D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1600B" w14:paraId="30B5195C" w14:textId="77777777">
        <w:trPr>
          <w:trHeight w:val="307"/>
        </w:trPr>
        <w:tc>
          <w:tcPr>
            <w:tcW w:w="2430" w:type="dxa"/>
          </w:tcPr>
          <w:p w14:paraId="1D67B11E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Ścianki działowe</w:t>
            </w:r>
          </w:p>
        </w:tc>
        <w:tc>
          <w:tcPr>
            <w:tcW w:w="7052" w:type="dxa"/>
          </w:tcPr>
          <w:p w14:paraId="2E027E54" w14:textId="07EE4ACE" w:rsidR="00D1600B" w:rsidRDefault="000821A7">
            <w:pPr>
              <w:tabs>
                <w:tab w:val="left" w:pos="17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cegła ceramiczna  i/lub bloczek komórkowy</w:t>
            </w:r>
            <w:r w:rsidR="00861A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o grubości</w:t>
            </w:r>
            <w:r w:rsidR="00861AFA">
              <w:rPr>
                <w:sz w:val="24"/>
                <w:szCs w:val="24"/>
              </w:rPr>
              <w:t xml:space="preserve"> 8/</w:t>
            </w:r>
            <w:r>
              <w:rPr>
                <w:sz w:val="24"/>
                <w:szCs w:val="24"/>
              </w:rPr>
              <w:t xml:space="preserve"> 12</w:t>
            </w:r>
          </w:p>
        </w:tc>
      </w:tr>
      <w:tr w:rsidR="00D1600B" w14:paraId="48E1151E" w14:textId="77777777">
        <w:trPr>
          <w:trHeight w:val="307"/>
        </w:trPr>
        <w:tc>
          <w:tcPr>
            <w:tcW w:w="2430" w:type="dxa"/>
          </w:tcPr>
          <w:p w14:paraId="2E9AA4C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Tynki</w:t>
            </w:r>
          </w:p>
        </w:tc>
        <w:tc>
          <w:tcPr>
            <w:tcW w:w="7052" w:type="dxa"/>
          </w:tcPr>
          <w:p w14:paraId="7DB055A2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Gipsowe  III kat.</w:t>
            </w:r>
          </w:p>
          <w:p w14:paraId="70D224E7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tynki gipsowe nakładane maszynowo na ścianach i sufitach parteru i pierwszego piętra</w:t>
            </w:r>
          </w:p>
          <w:p w14:paraId="48DEB844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łazienkach i </w:t>
            </w:r>
            <w:proofErr w:type="spellStart"/>
            <w:r>
              <w:rPr>
                <w:sz w:val="24"/>
                <w:szCs w:val="24"/>
              </w:rPr>
              <w:t>wc</w:t>
            </w:r>
            <w:proofErr w:type="spellEnd"/>
            <w:r>
              <w:rPr>
                <w:sz w:val="24"/>
                <w:szCs w:val="24"/>
              </w:rPr>
              <w:t xml:space="preserve"> tynki gipsowe zacierane na ostro</w:t>
            </w:r>
          </w:p>
          <w:p w14:paraId="234FD668" w14:textId="77777777" w:rsidR="00D1600B" w:rsidRDefault="00D1600B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</w:tr>
      <w:tr w:rsidR="00D1600B" w14:paraId="05C9E58E" w14:textId="77777777">
        <w:trPr>
          <w:trHeight w:val="307"/>
        </w:trPr>
        <w:tc>
          <w:tcPr>
            <w:tcW w:w="2430" w:type="dxa"/>
          </w:tcPr>
          <w:p w14:paraId="7DF408B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Podłoże pod posadzki i posadzki</w:t>
            </w:r>
          </w:p>
        </w:tc>
        <w:tc>
          <w:tcPr>
            <w:tcW w:w="7052" w:type="dxa"/>
          </w:tcPr>
          <w:p w14:paraId="15FF7F7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szlichta cementowa zatarta na ostro na izolacji termicznej i akustycznej ze styropianu na parterze i pierwszym piętrze</w:t>
            </w:r>
          </w:p>
        </w:tc>
      </w:tr>
      <w:tr w:rsidR="00D1600B" w14:paraId="7593DAAB" w14:textId="77777777">
        <w:trPr>
          <w:trHeight w:val="307"/>
        </w:trPr>
        <w:tc>
          <w:tcPr>
            <w:tcW w:w="2430" w:type="dxa"/>
          </w:tcPr>
          <w:p w14:paraId="2D782C96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Okna</w:t>
            </w:r>
          </w:p>
        </w:tc>
        <w:tc>
          <w:tcPr>
            <w:tcW w:w="7052" w:type="dxa"/>
          </w:tcPr>
          <w:p w14:paraId="795FFA87" w14:textId="77777777" w:rsidR="005E0EE9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 xml:space="preserve">Okna z </w:t>
            </w:r>
            <w:proofErr w:type="spellStart"/>
            <w:r w:rsidRPr="005E0EE9">
              <w:rPr>
                <w:sz w:val="24"/>
                <w:szCs w:val="24"/>
              </w:rPr>
              <w:t>PVCw</w:t>
            </w:r>
            <w:proofErr w:type="spellEnd"/>
            <w:r w:rsidRPr="005E0EE9">
              <w:rPr>
                <w:sz w:val="24"/>
                <w:szCs w:val="24"/>
              </w:rPr>
              <w:t xml:space="preserve"> kolorze antracytowym</w:t>
            </w:r>
          </w:p>
          <w:p w14:paraId="5511B964" w14:textId="36E48F73" w:rsidR="005E0EE9" w:rsidRPr="005E0EE9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>Współczynnik przenikania dla całego okna min U&lt;0,9 W/m2K</w:t>
            </w:r>
          </w:p>
          <w:p w14:paraId="013BF6B7" w14:textId="77777777" w:rsidR="005E0EE9" w:rsidRPr="005E0EE9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 xml:space="preserve">W oknach nawiewniki mechaniczne np. AERECO </w:t>
            </w:r>
            <w:proofErr w:type="spellStart"/>
            <w:r w:rsidRPr="005E0EE9">
              <w:rPr>
                <w:sz w:val="24"/>
                <w:szCs w:val="24"/>
              </w:rPr>
              <w:t>higro</w:t>
            </w:r>
            <w:proofErr w:type="spellEnd"/>
            <w:r w:rsidRPr="005E0EE9">
              <w:rPr>
                <w:sz w:val="24"/>
                <w:szCs w:val="24"/>
              </w:rPr>
              <w:t>-</w:t>
            </w:r>
          </w:p>
          <w:p w14:paraId="747475C9" w14:textId="77777777" w:rsidR="005E0EE9" w:rsidRPr="005E0EE9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>sterowalne, pozwalające na zachowanie izolacyjności akustycznej</w:t>
            </w:r>
          </w:p>
          <w:p w14:paraId="151948C6" w14:textId="77777777" w:rsidR="005E0EE9" w:rsidRPr="005E0EE9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>okna jako całości przy otwartej szczelinie.</w:t>
            </w:r>
          </w:p>
          <w:p w14:paraId="76535293" w14:textId="06097F3E" w:rsidR="00D1600B" w:rsidRDefault="005E0EE9" w:rsidP="005E0EE9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5E0EE9">
              <w:rPr>
                <w:sz w:val="24"/>
                <w:szCs w:val="24"/>
              </w:rPr>
              <w:t>Podwaliny pod okna systemowe lub murowane.</w:t>
            </w:r>
          </w:p>
        </w:tc>
      </w:tr>
      <w:tr w:rsidR="00D1600B" w14:paraId="33A73409" w14:textId="77777777">
        <w:trPr>
          <w:trHeight w:val="307"/>
        </w:trPr>
        <w:tc>
          <w:tcPr>
            <w:tcW w:w="2430" w:type="dxa"/>
          </w:tcPr>
          <w:p w14:paraId="4438C955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Parapety</w:t>
            </w:r>
          </w:p>
        </w:tc>
        <w:tc>
          <w:tcPr>
            <w:tcW w:w="7052" w:type="dxa"/>
          </w:tcPr>
          <w:p w14:paraId="51909B6B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parapetów wewnętrznych</w:t>
            </w:r>
          </w:p>
        </w:tc>
      </w:tr>
      <w:tr w:rsidR="00D1600B" w14:paraId="5E871A70" w14:textId="77777777">
        <w:trPr>
          <w:trHeight w:val="307"/>
        </w:trPr>
        <w:tc>
          <w:tcPr>
            <w:tcW w:w="2430" w:type="dxa"/>
          </w:tcPr>
          <w:p w14:paraId="308400C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Drzwi wejściowe</w:t>
            </w:r>
          </w:p>
        </w:tc>
        <w:tc>
          <w:tcPr>
            <w:tcW w:w="7052" w:type="dxa"/>
          </w:tcPr>
          <w:p w14:paraId="531EC562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Antywłamaniowe drzwi wejściowe do budynku – okleinowane,</w:t>
            </w:r>
          </w:p>
        </w:tc>
      </w:tr>
      <w:tr w:rsidR="00D1600B" w14:paraId="529C07CF" w14:textId="77777777">
        <w:trPr>
          <w:trHeight w:val="307"/>
        </w:trPr>
        <w:tc>
          <w:tcPr>
            <w:tcW w:w="2430" w:type="dxa"/>
          </w:tcPr>
          <w:p w14:paraId="000E32BA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Drzwi wewnętrzne</w:t>
            </w:r>
          </w:p>
        </w:tc>
        <w:tc>
          <w:tcPr>
            <w:tcW w:w="7052" w:type="dxa"/>
          </w:tcPr>
          <w:p w14:paraId="3BBCBC99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drzwi. Otwór przygotowany do montażu ościeżnicy i skrzydła po tynkach. wg standardu ościeżnic regulowanych</w:t>
            </w:r>
          </w:p>
        </w:tc>
      </w:tr>
      <w:tr w:rsidR="00D1600B" w14:paraId="5B44B561" w14:textId="77777777">
        <w:trPr>
          <w:trHeight w:val="307"/>
        </w:trPr>
        <w:tc>
          <w:tcPr>
            <w:tcW w:w="2430" w:type="dxa"/>
          </w:tcPr>
          <w:p w14:paraId="46E46997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Malowanie ścian i sufitów</w:t>
            </w:r>
          </w:p>
        </w:tc>
        <w:tc>
          <w:tcPr>
            <w:tcW w:w="7052" w:type="dxa"/>
          </w:tcPr>
          <w:p w14:paraId="43B39415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malowania</w:t>
            </w:r>
          </w:p>
        </w:tc>
      </w:tr>
      <w:tr w:rsidR="00D1600B" w14:paraId="2717E6E7" w14:textId="77777777">
        <w:trPr>
          <w:trHeight w:val="307"/>
        </w:trPr>
        <w:tc>
          <w:tcPr>
            <w:tcW w:w="9482" w:type="dxa"/>
            <w:gridSpan w:val="2"/>
          </w:tcPr>
          <w:p w14:paraId="75EF3C93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INSTALACJE</w:t>
            </w:r>
          </w:p>
          <w:p w14:paraId="75F3DAA5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1600B" w14:paraId="274049FF" w14:textId="77777777">
        <w:trPr>
          <w:trHeight w:val="307"/>
        </w:trPr>
        <w:tc>
          <w:tcPr>
            <w:tcW w:w="2430" w:type="dxa"/>
          </w:tcPr>
          <w:p w14:paraId="5B01E23D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Instalacja CO</w:t>
            </w:r>
          </w:p>
        </w:tc>
        <w:tc>
          <w:tcPr>
            <w:tcW w:w="7052" w:type="dxa"/>
          </w:tcPr>
          <w:p w14:paraId="72513272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 pełni zrealizowana z dwufunkcyjnym piecem gazowym instalacja</w:t>
            </w:r>
          </w:p>
          <w:p w14:paraId="30093C05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centralnego ogrzewania  na parterze i piętrze - z tworzyw sztucznych w systemie trójnikowym, rury rozprowadzane w warstwach podbudowy posadzki, w łazienkach grzejnik rurowy drabinkowy </w:t>
            </w:r>
          </w:p>
          <w:p w14:paraId="40C02B0C" w14:textId="56858B31" w:rsidR="00D1600B" w:rsidRDefault="000821A7" w:rsidP="005E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Wentylacja grawitacyjna w miejscach wymaganych przepisami,</w:t>
            </w:r>
          </w:p>
        </w:tc>
      </w:tr>
      <w:tr w:rsidR="00D1600B" w14:paraId="7BE8333A" w14:textId="77777777">
        <w:trPr>
          <w:trHeight w:val="307"/>
        </w:trPr>
        <w:tc>
          <w:tcPr>
            <w:tcW w:w="2430" w:type="dxa"/>
          </w:tcPr>
          <w:p w14:paraId="68637EE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Instalacja </w:t>
            </w:r>
            <w:proofErr w:type="spellStart"/>
            <w:r>
              <w:rPr>
                <w:b/>
                <w:sz w:val="24"/>
                <w:szCs w:val="24"/>
              </w:rPr>
              <w:t>wodno</w:t>
            </w:r>
            <w:proofErr w:type="spellEnd"/>
            <w:r>
              <w:rPr>
                <w:b/>
                <w:sz w:val="24"/>
                <w:szCs w:val="24"/>
              </w:rPr>
              <w:t xml:space="preserve"> – kanalizacyjna</w:t>
            </w:r>
          </w:p>
        </w:tc>
        <w:tc>
          <w:tcPr>
            <w:tcW w:w="7052" w:type="dxa"/>
          </w:tcPr>
          <w:p w14:paraId="4C0901EB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Odprowadzenie wykonane do punktu zgodnie z rzutem lokalu</w:t>
            </w:r>
          </w:p>
          <w:p w14:paraId="109B7A94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Rury z tworzyw sztucznych rozprowadzane w warstwach podbudowy posadzki do miejsca usytuowania przyboru. </w:t>
            </w:r>
          </w:p>
          <w:p w14:paraId="37BA29F3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Podejścia pionowe wykonane natynkowo</w:t>
            </w:r>
          </w:p>
        </w:tc>
      </w:tr>
      <w:tr w:rsidR="00D1600B" w14:paraId="2E2477EB" w14:textId="77777777">
        <w:trPr>
          <w:trHeight w:val="307"/>
        </w:trPr>
        <w:tc>
          <w:tcPr>
            <w:tcW w:w="2430" w:type="dxa"/>
          </w:tcPr>
          <w:p w14:paraId="1602441D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Instalacja elektryczna</w:t>
            </w:r>
          </w:p>
        </w:tc>
        <w:tc>
          <w:tcPr>
            <w:tcW w:w="7052" w:type="dxa"/>
          </w:tcPr>
          <w:p w14:paraId="6FFBD2BE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Zgodna z normą bez osprzętu</w:t>
            </w:r>
          </w:p>
          <w:p w14:paraId="2AD0A46F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elektryczna – podtynkowa, miedziana, z zabezpieczeniem przeciwporażeniowym, tablica mieszkaniowa (TM)  </w:t>
            </w:r>
          </w:p>
          <w:p w14:paraId="2140EEE6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kuchni - dla kuchni elektrycznej wypust z kostką zaciskową umieszczoną w puszce (odrębnie zabezpieczone w TM), gniazda wtykowe dla okapu i zmywarki.</w:t>
            </w:r>
          </w:p>
          <w:p w14:paraId="5319A659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pokojach - gniazda wtykowe w ilości jedno gniazdo podwójne na każde rozpoczęte 6m2 pokoju</w:t>
            </w:r>
          </w:p>
          <w:p w14:paraId="1A0F9866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Balkon, ogródek  –  wypust oświetlenia zewnętrznego nad wejściem.</w:t>
            </w:r>
          </w:p>
          <w:p w14:paraId="63564264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media RTV, </w:t>
            </w:r>
            <w:proofErr w:type="spellStart"/>
            <w:r>
              <w:rPr>
                <w:sz w:val="24"/>
                <w:szCs w:val="24"/>
              </w:rPr>
              <w:t>internet</w:t>
            </w:r>
            <w:proofErr w:type="spellEnd"/>
            <w:r>
              <w:rPr>
                <w:sz w:val="24"/>
                <w:szCs w:val="24"/>
              </w:rPr>
              <w:t>,  w salonie gniazdo RTV SAT( z dwoma wejściami) oraz gniazdo internetowe w pozostałych pokojach po jednym gnieździe  sygnałowym, pod domofon na parterze oraz piętrze, skrzynka dostępowa instalacji sygnałowych w obrębie mieszkania,</w:t>
            </w:r>
          </w:p>
          <w:p w14:paraId="7F3DDF26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instalacja alarmowa – okablowanie bez czujek oraz bez centralek</w:t>
            </w:r>
          </w:p>
          <w:p w14:paraId="03A6B96F" w14:textId="77777777" w:rsidR="00D1600B" w:rsidRDefault="00D1600B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</w:tr>
      <w:tr w:rsidR="00D1600B" w14:paraId="0D2C2683" w14:textId="77777777">
        <w:trPr>
          <w:trHeight w:val="307"/>
        </w:trPr>
        <w:tc>
          <w:tcPr>
            <w:tcW w:w="2430" w:type="dxa"/>
          </w:tcPr>
          <w:p w14:paraId="48194CB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Instalacja gazowa</w:t>
            </w:r>
          </w:p>
        </w:tc>
        <w:tc>
          <w:tcPr>
            <w:tcW w:w="7052" w:type="dxa"/>
          </w:tcPr>
          <w:p w14:paraId="0DA1A463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Doprowadzona do pieca CO</w:t>
            </w:r>
          </w:p>
        </w:tc>
      </w:tr>
      <w:tr w:rsidR="00D1600B" w14:paraId="582A2B60" w14:textId="77777777">
        <w:trPr>
          <w:trHeight w:val="307"/>
        </w:trPr>
        <w:tc>
          <w:tcPr>
            <w:tcW w:w="2430" w:type="dxa"/>
          </w:tcPr>
          <w:p w14:paraId="71CE1A12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Wyposażenie </w:t>
            </w:r>
          </w:p>
          <w:p w14:paraId="0ACB245F" w14:textId="77777777" w:rsidR="00D1600B" w:rsidRDefault="00D1600B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14:paraId="2E3EFF7E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indywidualne liczniki wody zimnej,</w:t>
            </w:r>
          </w:p>
          <w:p w14:paraId="41DC5A57" w14:textId="77777777" w:rsidR="00D1600B" w:rsidRDefault="00082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indywidualne liczniki gazu,</w:t>
            </w:r>
          </w:p>
          <w:p w14:paraId="3D82A614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indywidualne liczniki energii elektrycznej</w:t>
            </w:r>
          </w:p>
        </w:tc>
      </w:tr>
      <w:tr w:rsidR="00D1600B" w14:paraId="38CBF2B0" w14:textId="77777777">
        <w:trPr>
          <w:trHeight w:val="307"/>
        </w:trPr>
        <w:tc>
          <w:tcPr>
            <w:tcW w:w="2430" w:type="dxa"/>
          </w:tcPr>
          <w:p w14:paraId="64CEE11B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Grzejniki</w:t>
            </w:r>
          </w:p>
        </w:tc>
        <w:tc>
          <w:tcPr>
            <w:tcW w:w="7052" w:type="dxa"/>
          </w:tcPr>
          <w:p w14:paraId="6F9EC3D7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zaworów regulacyjnych, o ile dotyczy</w:t>
            </w:r>
          </w:p>
        </w:tc>
      </w:tr>
      <w:tr w:rsidR="00D1600B" w14:paraId="32A2FC95" w14:textId="77777777">
        <w:trPr>
          <w:trHeight w:val="307"/>
        </w:trPr>
        <w:tc>
          <w:tcPr>
            <w:tcW w:w="9482" w:type="dxa"/>
            <w:gridSpan w:val="2"/>
          </w:tcPr>
          <w:p w14:paraId="032A0CDA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OTOCZENIE</w:t>
            </w:r>
          </w:p>
          <w:p w14:paraId="7F3BC289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1600B" w14:paraId="381BB5AA" w14:textId="77777777">
        <w:trPr>
          <w:trHeight w:val="307"/>
        </w:trPr>
        <w:tc>
          <w:tcPr>
            <w:tcW w:w="2430" w:type="dxa"/>
          </w:tcPr>
          <w:p w14:paraId="31C09F72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Chodniki</w:t>
            </w:r>
          </w:p>
        </w:tc>
        <w:tc>
          <w:tcPr>
            <w:tcW w:w="7052" w:type="dxa"/>
          </w:tcPr>
          <w:p w14:paraId="45B19E8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kostka </w:t>
            </w:r>
            <w:r>
              <w:rPr>
                <w:sz w:val="24"/>
                <w:szCs w:val="24"/>
              </w:rPr>
              <w:t>betonowa; dojścia do budynków</w:t>
            </w:r>
          </w:p>
          <w:p w14:paraId="4A1C3B4C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teren zielony do własnej aranżacji i/lub </w:t>
            </w:r>
            <w:proofErr w:type="spellStart"/>
            <w:r>
              <w:rPr>
                <w:sz w:val="24"/>
                <w:szCs w:val="24"/>
              </w:rPr>
              <w:t>ekokratka</w:t>
            </w:r>
            <w:proofErr w:type="spellEnd"/>
            <w:r>
              <w:rPr>
                <w:sz w:val="24"/>
                <w:szCs w:val="24"/>
              </w:rPr>
              <w:t>, zgodnie z PZT</w:t>
            </w:r>
          </w:p>
        </w:tc>
      </w:tr>
      <w:tr w:rsidR="00D1600B" w14:paraId="29E4FACA" w14:textId="77777777">
        <w:trPr>
          <w:trHeight w:val="307"/>
        </w:trPr>
        <w:tc>
          <w:tcPr>
            <w:tcW w:w="2430" w:type="dxa"/>
          </w:tcPr>
          <w:p w14:paraId="1A15198B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Droga wewnętrzna</w:t>
            </w:r>
          </w:p>
        </w:tc>
        <w:tc>
          <w:tcPr>
            <w:tcW w:w="7052" w:type="dxa"/>
          </w:tcPr>
          <w:p w14:paraId="3681BAB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kostka betonowa i/lub </w:t>
            </w:r>
            <w:proofErr w:type="spellStart"/>
            <w:r>
              <w:rPr>
                <w:sz w:val="24"/>
                <w:szCs w:val="24"/>
              </w:rPr>
              <w:t>ekokratka</w:t>
            </w:r>
            <w:proofErr w:type="spellEnd"/>
            <w:r>
              <w:rPr>
                <w:sz w:val="24"/>
                <w:szCs w:val="24"/>
              </w:rPr>
              <w:t>, zgodnie z PZT</w:t>
            </w:r>
          </w:p>
        </w:tc>
      </w:tr>
      <w:tr w:rsidR="00D1600B" w14:paraId="015BA27A" w14:textId="77777777">
        <w:trPr>
          <w:trHeight w:val="307"/>
        </w:trPr>
        <w:tc>
          <w:tcPr>
            <w:tcW w:w="2430" w:type="dxa"/>
          </w:tcPr>
          <w:p w14:paraId="5075D7F8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Ogrodzenie</w:t>
            </w:r>
          </w:p>
        </w:tc>
        <w:tc>
          <w:tcPr>
            <w:tcW w:w="7052" w:type="dxa"/>
          </w:tcPr>
          <w:p w14:paraId="53EB34F6" w14:textId="7F5D2FC7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osiedle ogrodzone</w:t>
            </w:r>
          </w:p>
        </w:tc>
      </w:tr>
      <w:tr w:rsidR="00D1600B" w14:paraId="16D21ACF" w14:textId="77777777">
        <w:trPr>
          <w:trHeight w:val="307"/>
        </w:trPr>
        <w:tc>
          <w:tcPr>
            <w:tcW w:w="2430" w:type="dxa"/>
          </w:tcPr>
          <w:p w14:paraId="3374E562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sz w:val="24"/>
                <w:szCs w:val="24"/>
              </w:rPr>
              <w:t>Brama wjazdowa</w:t>
            </w:r>
          </w:p>
        </w:tc>
        <w:tc>
          <w:tcPr>
            <w:tcW w:w="7052" w:type="dxa"/>
          </w:tcPr>
          <w:p w14:paraId="2690A9E2" w14:textId="589816D6" w:rsidR="00D1600B" w:rsidRDefault="0078779E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Własna do każdego z lokali</w:t>
            </w:r>
          </w:p>
        </w:tc>
      </w:tr>
      <w:tr w:rsidR="00D1600B" w14:paraId="77882686" w14:textId="77777777">
        <w:trPr>
          <w:trHeight w:val="307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2EE9" w14:textId="77777777" w:rsidR="00D1600B" w:rsidRDefault="000821A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b/>
                <w:sz w:val="24"/>
                <w:szCs w:val="24"/>
              </w:rPr>
              <w:t xml:space="preserve">Instalacja </w:t>
            </w:r>
            <w:r>
              <w:rPr>
                <w:b/>
                <w:sz w:val="24"/>
                <w:szCs w:val="24"/>
              </w:rPr>
              <w:t>domofonowa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936" w14:textId="66C70516" w:rsidR="00D1600B" w:rsidRDefault="000821A7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instalacja domofonowa</w:t>
            </w:r>
            <w:r w:rsidR="00EF75AF">
              <w:rPr>
                <w:sz w:val="24"/>
                <w:szCs w:val="24"/>
              </w:rPr>
              <w:t xml:space="preserve"> bez osprzętu</w:t>
            </w:r>
          </w:p>
        </w:tc>
      </w:tr>
    </w:tbl>
    <w:p w14:paraId="3D3AEC66" w14:textId="77777777" w:rsidR="00D1600B" w:rsidRDefault="00D1600B">
      <w:pPr>
        <w:spacing w:line="240" w:lineRule="auto"/>
      </w:pPr>
    </w:p>
    <w:p w14:paraId="188BD980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4823D22D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2142D78D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1C53EF7A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5B16D816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166CA9BF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61B8D17C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0A497EBB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408F8900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5D87A043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371C0D52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4A37DA9B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5BCA41A7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7945793C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7948DD44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7B5D7E3F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4CC14387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2D4869A3" w14:textId="77777777" w:rsidR="00D1600B" w:rsidRDefault="00D1600B">
      <w:pPr>
        <w:spacing w:line="240" w:lineRule="auto"/>
        <w:rPr>
          <w:rFonts w:ascii="Arial" w:eastAsia="Arial" w:hAnsi="Arial" w:cs="Arial"/>
          <w:b/>
          <w:sz w:val="19"/>
          <w:szCs w:val="19"/>
        </w:rPr>
      </w:pPr>
    </w:p>
    <w:p w14:paraId="4E0952A7" w14:textId="77777777" w:rsidR="00D1600B" w:rsidRDefault="00D1600B">
      <w:pPr>
        <w:spacing w:after="0" w:line="3382" w:lineRule="auto"/>
      </w:pPr>
    </w:p>
    <w:sectPr w:rsidR="00D1600B">
      <w:pgSz w:w="11906" w:h="16838"/>
      <w:pgMar w:top="599" w:right="665" w:bottom="0" w:left="70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B4138" w14:textId="77777777" w:rsidR="0090545B" w:rsidRDefault="0090545B">
      <w:pPr>
        <w:spacing w:after="0" w:line="240" w:lineRule="auto"/>
      </w:pPr>
      <w:r>
        <w:separator/>
      </w:r>
    </w:p>
  </w:endnote>
  <w:endnote w:type="continuationSeparator" w:id="0">
    <w:p w14:paraId="49237F76" w14:textId="77777777" w:rsidR="0090545B" w:rsidRDefault="0090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" w:fontKey="{625F39CC-E3B0-43B2-A1E4-D710881EB5F1}"/>
    <w:embedBold r:id="rId2" w:fontKey="{8D869EED-B2F4-43CA-93FD-9DBE77BC6CB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8EDAB88-6F97-4524-91DF-EE40AA424E5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E391141-1AFB-4DE3-B943-CF7E8D04BE1A}"/>
    <w:embedBold r:id="rId5" w:fontKey="{1EEB51F1-CD0F-494B-9BAE-DB321E9263B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33D73220-B4E6-4F82-A70F-7CFF85BEF599}"/>
    <w:embedItalic r:id="rId7" w:fontKey="{4941873D-C6E9-4717-A464-5B9AD13F34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88EEB7FF-327B-4A16-9A28-FBFEFC18A21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F2FF9" w14:textId="77777777" w:rsidR="0090545B" w:rsidRDefault="0090545B">
      <w:pPr>
        <w:spacing w:after="0" w:line="240" w:lineRule="auto"/>
      </w:pPr>
      <w:r>
        <w:separator/>
      </w:r>
    </w:p>
  </w:footnote>
  <w:footnote w:type="continuationSeparator" w:id="0">
    <w:p w14:paraId="6D5A921F" w14:textId="77777777" w:rsidR="0090545B" w:rsidRDefault="0090545B">
      <w:pPr>
        <w:spacing w:after="0" w:line="240" w:lineRule="auto"/>
      </w:pPr>
      <w:r>
        <w:continuationSeparator/>
      </w:r>
    </w:p>
  </w:footnote>
  <w:footnote w:id="1">
    <w:p w14:paraId="50AEF9D8" w14:textId="77777777" w:rsidR="00D1600B" w:rsidRDefault="000821A7">
      <w:pPr>
        <w:pBdr>
          <w:top w:val="nil"/>
          <w:left w:val="nil"/>
          <w:bottom w:val="nil"/>
          <w:right w:val="nil"/>
          <w:between w:val="nil"/>
        </w:pBdr>
        <w:spacing w:after="0" w:line="233" w:lineRule="auto"/>
        <w:ind w:left="428" w:hanging="284"/>
        <w:rPr>
          <w:rFonts w:ascii="Book Antiqua" w:eastAsia="Book Antiqua" w:hAnsi="Book Antiqua" w:cs="Book Antiqua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Book Antiqua" w:eastAsia="Book Antiqua" w:hAnsi="Book Antiqua" w:cs="Book Antiqua"/>
          <w:sz w:val="14"/>
          <w:szCs w:val="14"/>
        </w:rPr>
        <w:t xml:space="preserve"> </w:t>
      </w:r>
      <w:r>
        <w:rPr>
          <w:rFonts w:ascii="Book Antiqua" w:eastAsia="Book Antiqua" w:hAnsi="Book Antiqua" w:cs="Book Antiqua"/>
          <w:sz w:val="14"/>
          <w:szCs w:val="14"/>
          <w:vertAlign w:val="superscript"/>
        </w:rPr>
        <w:t>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rFonts w:ascii="Book Antiqua" w:eastAsia="Book Antiqua" w:hAnsi="Book Antiqua" w:cs="Book Antiqua"/>
          <w:sz w:val="14"/>
          <w:szCs w:val="14"/>
        </w:rPr>
        <w:t xml:space="preserve">Wskazane inwestycje dotycz w </w:t>
      </w:r>
      <w:proofErr w:type="spellStart"/>
      <w:r>
        <w:rPr>
          <w:rFonts w:ascii="Book Antiqua" w:eastAsia="Book Antiqua" w:hAnsi="Book Antiqua" w:cs="Book Antiqua"/>
          <w:sz w:val="14"/>
          <w:szCs w:val="14"/>
        </w:rPr>
        <w:t>szczególno</w:t>
      </w:r>
      <w:proofErr w:type="spellEnd"/>
      <w:r>
        <w:rPr>
          <w:rFonts w:ascii="Book Antiqua" w:eastAsia="Book Antiqua" w:hAnsi="Book Antiqua" w:cs="Book Antiqua"/>
          <w:sz w:val="14"/>
          <w:szCs w:val="14"/>
        </w:rPr>
        <w:t xml:space="preserve"> ci budowy lub rozbudowy dróg, budowy linii szynowych oraz przewidzianych korytarzy powietrznych, inwestycji komunalnych, takich jak: oczyszczalnie cieków, spalarnie </w:t>
      </w:r>
      <w:proofErr w:type="spellStart"/>
      <w:r>
        <w:rPr>
          <w:rFonts w:ascii="Book Antiqua" w:eastAsia="Book Antiqua" w:hAnsi="Book Antiqua" w:cs="Book Antiqua"/>
          <w:sz w:val="14"/>
          <w:szCs w:val="14"/>
        </w:rPr>
        <w:t>mieci</w:t>
      </w:r>
      <w:proofErr w:type="spellEnd"/>
      <w:r>
        <w:rPr>
          <w:rFonts w:ascii="Book Antiqua" w:eastAsia="Book Antiqua" w:hAnsi="Book Antiqua" w:cs="Book Antiqua"/>
          <w:sz w:val="14"/>
          <w:szCs w:val="14"/>
        </w:rPr>
        <w:t>, wysypiska, cmentarze.</w:t>
      </w:r>
      <w:r>
        <w:rPr>
          <w:sz w:val="20"/>
          <w:szCs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2EE"/>
    <w:multiLevelType w:val="multilevel"/>
    <w:tmpl w:val="09464764"/>
    <w:lvl w:ilvl="0">
      <w:start w:val="1"/>
      <w:numFmt w:val="upperRoman"/>
      <w:lvlText w:val="%1."/>
      <w:lvlJc w:val="left"/>
      <w:pPr>
        <w:ind w:left="561" w:hanging="561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9" w:hanging="118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9" w:hanging="190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9" w:hanging="262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9" w:hanging="334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9" w:hanging="406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9" w:hanging="478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9" w:hanging="550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9" w:hanging="6229"/>
      </w:pPr>
      <w:rPr>
        <w:rFonts w:ascii="Book Antiqua" w:eastAsia="Book Antiqua" w:hAnsi="Book Antiqua" w:cs="Book Antiqua"/>
        <w:b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</w:abstractNum>
  <w:abstractNum w:abstractNumId="1" w15:restartNumberingAfterBreak="0">
    <w:nsid w:val="02801E4B"/>
    <w:multiLevelType w:val="hybridMultilevel"/>
    <w:tmpl w:val="31E22812"/>
    <w:lvl w:ilvl="0" w:tplc="FF12FE52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1F6132"/>
    <w:multiLevelType w:val="multilevel"/>
    <w:tmpl w:val="10B07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3C7C35"/>
    <w:multiLevelType w:val="multilevel"/>
    <w:tmpl w:val="85823D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F6BE2"/>
    <w:multiLevelType w:val="multilevel"/>
    <w:tmpl w:val="05BEB55E"/>
    <w:lvl w:ilvl="0">
      <w:start w:val="1"/>
      <w:numFmt w:val="decimal"/>
      <w:lvlText w:val="%1)"/>
      <w:lvlJc w:val="left"/>
      <w:pPr>
        <w:ind w:left="312" w:hanging="312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7" w:hanging="118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7" w:hanging="190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7" w:hanging="262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7" w:hanging="334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7" w:hanging="406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7" w:hanging="478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7" w:hanging="550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7" w:hanging="622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</w:abstractNum>
  <w:abstractNum w:abstractNumId="5" w15:restartNumberingAfterBreak="0">
    <w:nsid w:val="0E0204EE"/>
    <w:multiLevelType w:val="hybridMultilevel"/>
    <w:tmpl w:val="B76EAF0A"/>
    <w:lvl w:ilvl="0" w:tplc="09D2F8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593313"/>
    <w:multiLevelType w:val="multilevel"/>
    <w:tmpl w:val="44EEC26A"/>
    <w:lvl w:ilvl="0">
      <w:start w:val="1"/>
      <w:numFmt w:val="decimal"/>
      <w:lvlText w:val="%1)"/>
      <w:lvlJc w:val="left"/>
      <w:pPr>
        <w:ind w:left="454" w:hanging="45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37" w:hanging="737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1" w:hanging="164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1" w:hanging="236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1" w:hanging="308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1" w:hanging="380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1" w:hanging="452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1" w:hanging="524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1" w:hanging="596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</w:abstractNum>
  <w:abstractNum w:abstractNumId="7" w15:restartNumberingAfterBreak="0">
    <w:nsid w:val="1C523655"/>
    <w:multiLevelType w:val="hybridMultilevel"/>
    <w:tmpl w:val="D0968E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F06B8"/>
    <w:multiLevelType w:val="multilevel"/>
    <w:tmpl w:val="FD869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0F553B"/>
    <w:multiLevelType w:val="hybridMultilevel"/>
    <w:tmpl w:val="0A9678EA"/>
    <w:lvl w:ilvl="0" w:tplc="158AB5AA">
      <w:start w:val="9"/>
      <w:numFmt w:val="upperLetter"/>
      <w:lvlText w:val="%1)"/>
      <w:lvlJc w:val="left"/>
      <w:pPr>
        <w:ind w:left="1843" w:hanging="21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2"/>
        <w:szCs w:val="22"/>
        <w:lang w:val="pl-PL" w:eastAsia="en-US" w:bidi="ar-SA"/>
      </w:rPr>
    </w:lvl>
    <w:lvl w:ilvl="1" w:tplc="DB68E2BE">
      <w:numFmt w:val="bullet"/>
      <w:lvlText w:val="•"/>
      <w:lvlJc w:val="left"/>
      <w:pPr>
        <w:ind w:left="2846" w:hanging="218"/>
      </w:pPr>
      <w:rPr>
        <w:rFonts w:hint="default"/>
        <w:lang w:val="pl-PL" w:eastAsia="en-US" w:bidi="ar-SA"/>
      </w:rPr>
    </w:lvl>
    <w:lvl w:ilvl="2" w:tplc="1A406424">
      <w:numFmt w:val="bullet"/>
      <w:lvlText w:val="•"/>
      <w:lvlJc w:val="left"/>
      <w:pPr>
        <w:ind w:left="3852" w:hanging="218"/>
      </w:pPr>
      <w:rPr>
        <w:rFonts w:hint="default"/>
        <w:lang w:val="pl-PL" w:eastAsia="en-US" w:bidi="ar-SA"/>
      </w:rPr>
    </w:lvl>
    <w:lvl w:ilvl="3" w:tplc="52EC7D12">
      <w:numFmt w:val="bullet"/>
      <w:lvlText w:val="•"/>
      <w:lvlJc w:val="left"/>
      <w:pPr>
        <w:ind w:left="4858" w:hanging="218"/>
      </w:pPr>
      <w:rPr>
        <w:rFonts w:hint="default"/>
        <w:lang w:val="pl-PL" w:eastAsia="en-US" w:bidi="ar-SA"/>
      </w:rPr>
    </w:lvl>
    <w:lvl w:ilvl="4" w:tplc="783AB610">
      <w:numFmt w:val="bullet"/>
      <w:lvlText w:val="•"/>
      <w:lvlJc w:val="left"/>
      <w:pPr>
        <w:ind w:left="5864" w:hanging="218"/>
      </w:pPr>
      <w:rPr>
        <w:rFonts w:hint="default"/>
        <w:lang w:val="pl-PL" w:eastAsia="en-US" w:bidi="ar-SA"/>
      </w:rPr>
    </w:lvl>
    <w:lvl w:ilvl="5" w:tplc="F836E1DC">
      <w:numFmt w:val="bullet"/>
      <w:lvlText w:val="•"/>
      <w:lvlJc w:val="left"/>
      <w:pPr>
        <w:ind w:left="6870" w:hanging="218"/>
      </w:pPr>
      <w:rPr>
        <w:rFonts w:hint="default"/>
        <w:lang w:val="pl-PL" w:eastAsia="en-US" w:bidi="ar-SA"/>
      </w:rPr>
    </w:lvl>
    <w:lvl w:ilvl="6" w:tplc="666CAE88">
      <w:numFmt w:val="bullet"/>
      <w:lvlText w:val="•"/>
      <w:lvlJc w:val="left"/>
      <w:pPr>
        <w:ind w:left="7876" w:hanging="218"/>
      </w:pPr>
      <w:rPr>
        <w:rFonts w:hint="default"/>
        <w:lang w:val="pl-PL" w:eastAsia="en-US" w:bidi="ar-SA"/>
      </w:rPr>
    </w:lvl>
    <w:lvl w:ilvl="7" w:tplc="0218B408">
      <w:numFmt w:val="bullet"/>
      <w:lvlText w:val="•"/>
      <w:lvlJc w:val="left"/>
      <w:pPr>
        <w:ind w:left="8882" w:hanging="218"/>
      </w:pPr>
      <w:rPr>
        <w:rFonts w:hint="default"/>
        <w:lang w:val="pl-PL" w:eastAsia="en-US" w:bidi="ar-SA"/>
      </w:rPr>
    </w:lvl>
    <w:lvl w:ilvl="8" w:tplc="47145792">
      <w:numFmt w:val="bullet"/>
      <w:lvlText w:val="•"/>
      <w:lvlJc w:val="left"/>
      <w:pPr>
        <w:ind w:left="9888" w:hanging="218"/>
      </w:pPr>
      <w:rPr>
        <w:rFonts w:hint="default"/>
        <w:lang w:val="pl-PL" w:eastAsia="en-US" w:bidi="ar-SA"/>
      </w:rPr>
    </w:lvl>
  </w:abstractNum>
  <w:abstractNum w:abstractNumId="10" w15:restartNumberingAfterBreak="0">
    <w:nsid w:val="31123182"/>
    <w:multiLevelType w:val="multilevel"/>
    <w:tmpl w:val="2B70BEB0"/>
    <w:lvl w:ilvl="0">
      <w:start w:val="1"/>
      <w:numFmt w:val="decimal"/>
      <w:lvlText w:val="%1."/>
      <w:lvlJc w:val="left"/>
      <w:pPr>
        <w:ind w:left="788" w:hanging="360"/>
      </w:pPr>
      <w:rPr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superscript"/>
      </w:rPr>
    </w:lvl>
    <w:lvl w:ilvl="1">
      <w:start w:val="1"/>
      <w:numFmt w:val="decimal"/>
      <w:lvlText w:val="%2)"/>
      <w:lvlJc w:val="left"/>
      <w:pPr>
        <w:ind w:left="696" w:hanging="696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 w:hanging="136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 w:hanging="208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 w:hanging="280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 w:hanging="352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 w:hanging="424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 w:hanging="496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 w:hanging="568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4"/>
        <w:szCs w:val="14"/>
        <w:u w:val="none"/>
        <w:shd w:val="clear" w:color="auto" w:fill="auto"/>
        <w:vertAlign w:val="baseline"/>
      </w:rPr>
    </w:lvl>
  </w:abstractNum>
  <w:abstractNum w:abstractNumId="11" w15:restartNumberingAfterBreak="0">
    <w:nsid w:val="31D74FC5"/>
    <w:multiLevelType w:val="hybridMultilevel"/>
    <w:tmpl w:val="AAB6B9E2"/>
    <w:lvl w:ilvl="0" w:tplc="FFFFFFFF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2257BC4"/>
    <w:multiLevelType w:val="multilevel"/>
    <w:tmpl w:val="C068C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3461DA"/>
    <w:multiLevelType w:val="multilevel"/>
    <w:tmpl w:val="4DFC13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F574D4"/>
    <w:multiLevelType w:val="multilevel"/>
    <w:tmpl w:val="633E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625435"/>
    <w:multiLevelType w:val="hybridMultilevel"/>
    <w:tmpl w:val="E716E2A2"/>
    <w:lvl w:ilvl="0" w:tplc="478E6F8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4147770A"/>
    <w:multiLevelType w:val="multilevel"/>
    <w:tmpl w:val="154C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666DB3"/>
    <w:multiLevelType w:val="multilevel"/>
    <w:tmpl w:val="90B88E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20973"/>
    <w:multiLevelType w:val="hybridMultilevel"/>
    <w:tmpl w:val="7F1A926E"/>
    <w:lvl w:ilvl="0" w:tplc="EBE694D2">
      <w:start w:val="2"/>
      <w:numFmt w:val="decimal"/>
      <w:lvlText w:val="%1)"/>
      <w:lvlJc w:val="left"/>
      <w:pPr>
        <w:ind w:left="1838" w:hanging="24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CB063AF0">
      <w:start w:val="1"/>
      <w:numFmt w:val="lowerLetter"/>
      <w:lvlText w:val="%2)"/>
      <w:lvlJc w:val="left"/>
      <w:pPr>
        <w:ind w:left="1989" w:hanging="218"/>
      </w:pPr>
      <w:rPr>
        <w:rFonts w:hint="default"/>
        <w:spacing w:val="-1"/>
        <w:w w:val="93"/>
        <w:lang w:val="pl-PL" w:eastAsia="en-US" w:bidi="ar-SA"/>
      </w:rPr>
    </w:lvl>
    <w:lvl w:ilvl="2" w:tplc="6908C4A2">
      <w:numFmt w:val="bullet"/>
      <w:lvlText w:val="•"/>
      <w:lvlJc w:val="left"/>
      <w:pPr>
        <w:ind w:left="3082" w:hanging="218"/>
      </w:pPr>
      <w:rPr>
        <w:rFonts w:hint="default"/>
        <w:lang w:val="pl-PL" w:eastAsia="en-US" w:bidi="ar-SA"/>
      </w:rPr>
    </w:lvl>
    <w:lvl w:ilvl="3" w:tplc="2ED870AA">
      <w:numFmt w:val="bullet"/>
      <w:lvlText w:val="•"/>
      <w:lvlJc w:val="left"/>
      <w:pPr>
        <w:ind w:left="4184" w:hanging="218"/>
      </w:pPr>
      <w:rPr>
        <w:rFonts w:hint="default"/>
        <w:lang w:val="pl-PL" w:eastAsia="en-US" w:bidi="ar-SA"/>
      </w:rPr>
    </w:lvl>
    <w:lvl w:ilvl="4" w:tplc="B1BC1E16">
      <w:numFmt w:val="bullet"/>
      <w:lvlText w:val="•"/>
      <w:lvlJc w:val="left"/>
      <w:pPr>
        <w:ind w:left="5286" w:hanging="218"/>
      </w:pPr>
      <w:rPr>
        <w:rFonts w:hint="default"/>
        <w:lang w:val="pl-PL" w:eastAsia="en-US" w:bidi="ar-SA"/>
      </w:rPr>
    </w:lvl>
    <w:lvl w:ilvl="5" w:tplc="89FE70EA">
      <w:numFmt w:val="bullet"/>
      <w:lvlText w:val="•"/>
      <w:lvlJc w:val="left"/>
      <w:pPr>
        <w:ind w:left="6388" w:hanging="218"/>
      </w:pPr>
      <w:rPr>
        <w:rFonts w:hint="default"/>
        <w:lang w:val="pl-PL" w:eastAsia="en-US" w:bidi="ar-SA"/>
      </w:rPr>
    </w:lvl>
    <w:lvl w:ilvl="6" w:tplc="2F7E6136">
      <w:numFmt w:val="bullet"/>
      <w:lvlText w:val="•"/>
      <w:lvlJc w:val="left"/>
      <w:pPr>
        <w:ind w:left="7491" w:hanging="218"/>
      </w:pPr>
      <w:rPr>
        <w:rFonts w:hint="default"/>
        <w:lang w:val="pl-PL" w:eastAsia="en-US" w:bidi="ar-SA"/>
      </w:rPr>
    </w:lvl>
    <w:lvl w:ilvl="7" w:tplc="E1947FB8">
      <w:numFmt w:val="bullet"/>
      <w:lvlText w:val="•"/>
      <w:lvlJc w:val="left"/>
      <w:pPr>
        <w:ind w:left="8593" w:hanging="218"/>
      </w:pPr>
      <w:rPr>
        <w:rFonts w:hint="default"/>
        <w:lang w:val="pl-PL" w:eastAsia="en-US" w:bidi="ar-SA"/>
      </w:rPr>
    </w:lvl>
    <w:lvl w:ilvl="8" w:tplc="2E2A5916">
      <w:numFmt w:val="bullet"/>
      <w:lvlText w:val="•"/>
      <w:lvlJc w:val="left"/>
      <w:pPr>
        <w:ind w:left="9695" w:hanging="218"/>
      </w:pPr>
      <w:rPr>
        <w:rFonts w:hint="default"/>
        <w:lang w:val="pl-PL" w:eastAsia="en-US" w:bidi="ar-SA"/>
      </w:rPr>
    </w:lvl>
  </w:abstractNum>
  <w:abstractNum w:abstractNumId="19" w15:restartNumberingAfterBreak="0">
    <w:nsid w:val="61F664D2"/>
    <w:multiLevelType w:val="hybridMultilevel"/>
    <w:tmpl w:val="AAB6B9E2"/>
    <w:lvl w:ilvl="0" w:tplc="F768E1C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2117C3D"/>
    <w:multiLevelType w:val="multilevel"/>
    <w:tmpl w:val="7E8436A8"/>
    <w:lvl w:ilvl="0">
      <w:start w:val="1"/>
      <w:numFmt w:val="decimal"/>
      <w:lvlText w:val="%1."/>
      <w:lvlJc w:val="left"/>
      <w:rPr>
        <w:rFonts w:cs="Times New Roman"/>
        <w:b w:val="0"/>
        <w:bCs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6D135CF"/>
    <w:multiLevelType w:val="multilevel"/>
    <w:tmpl w:val="F1BC5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B57B7"/>
    <w:multiLevelType w:val="multilevel"/>
    <w:tmpl w:val="C2E4547E"/>
    <w:lvl w:ilvl="0">
      <w:start w:val="5"/>
      <w:numFmt w:val="decimal"/>
      <w:lvlText w:val="%1)"/>
      <w:lvlJc w:val="left"/>
      <w:pPr>
        <w:ind w:left="454" w:hanging="454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493" w:hanging="493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1" w:hanging="164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1" w:hanging="236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1" w:hanging="308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1" w:hanging="380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1" w:hanging="452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1" w:hanging="524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1" w:hanging="5961"/>
      </w:pPr>
      <w:rPr>
        <w:rFonts w:ascii="Book Antiqua" w:eastAsia="Book Antiqua" w:hAnsi="Book Antiqua" w:cs="Book Antiqua"/>
        <w:b w:val="0"/>
        <w:i w:val="0"/>
        <w:strike w:val="0"/>
        <w:color w:val="000000"/>
        <w:sz w:val="16"/>
        <w:szCs w:val="16"/>
        <w:u w:val="none"/>
        <w:shd w:val="clear" w:color="auto" w:fill="auto"/>
        <w:vertAlign w:val="baseline"/>
      </w:rPr>
    </w:lvl>
  </w:abstractNum>
  <w:abstractNum w:abstractNumId="23" w15:restartNumberingAfterBreak="0">
    <w:nsid w:val="7D230233"/>
    <w:multiLevelType w:val="multilevel"/>
    <w:tmpl w:val="3410D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062938">
    <w:abstractNumId w:val="6"/>
  </w:num>
  <w:num w:numId="2" w16cid:durableId="1187215850">
    <w:abstractNumId w:val="22"/>
  </w:num>
  <w:num w:numId="3" w16cid:durableId="1719864924">
    <w:abstractNumId w:val="21"/>
  </w:num>
  <w:num w:numId="4" w16cid:durableId="1699351735">
    <w:abstractNumId w:val="0"/>
  </w:num>
  <w:num w:numId="5" w16cid:durableId="830945319">
    <w:abstractNumId w:val="10"/>
  </w:num>
  <w:num w:numId="6" w16cid:durableId="225722703">
    <w:abstractNumId w:val="4"/>
  </w:num>
  <w:num w:numId="7" w16cid:durableId="39482479">
    <w:abstractNumId w:val="5"/>
  </w:num>
  <w:num w:numId="8" w16cid:durableId="1971978919">
    <w:abstractNumId w:val="20"/>
  </w:num>
  <w:num w:numId="9" w16cid:durableId="1371955476">
    <w:abstractNumId w:val="1"/>
  </w:num>
  <w:num w:numId="10" w16cid:durableId="216864353">
    <w:abstractNumId w:val="19"/>
  </w:num>
  <w:num w:numId="11" w16cid:durableId="1268998824">
    <w:abstractNumId w:val="15"/>
  </w:num>
  <w:num w:numId="12" w16cid:durableId="89353782">
    <w:abstractNumId w:val="11"/>
  </w:num>
  <w:num w:numId="13" w16cid:durableId="1666932077">
    <w:abstractNumId w:val="7"/>
  </w:num>
  <w:num w:numId="14" w16cid:durableId="1361662166">
    <w:abstractNumId w:val="18"/>
  </w:num>
  <w:num w:numId="15" w16cid:durableId="1131943574">
    <w:abstractNumId w:val="9"/>
  </w:num>
  <w:num w:numId="16" w16cid:durableId="632634512">
    <w:abstractNumId w:val="14"/>
  </w:num>
  <w:num w:numId="17" w16cid:durableId="1787384821">
    <w:abstractNumId w:val="12"/>
  </w:num>
  <w:num w:numId="18" w16cid:durableId="2105877555">
    <w:abstractNumId w:val="13"/>
    <w:lvlOverride w:ilvl="0">
      <w:lvl w:ilvl="0">
        <w:numFmt w:val="decimal"/>
        <w:lvlText w:val="%1."/>
        <w:lvlJc w:val="left"/>
      </w:lvl>
    </w:lvlOverride>
  </w:num>
  <w:num w:numId="19" w16cid:durableId="1821456424">
    <w:abstractNumId w:val="13"/>
    <w:lvlOverride w:ilvl="0">
      <w:lvl w:ilvl="0">
        <w:numFmt w:val="decimal"/>
        <w:lvlText w:val="%1."/>
        <w:lvlJc w:val="left"/>
      </w:lvl>
    </w:lvlOverride>
  </w:num>
  <w:num w:numId="20" w16cid:durableId="1149711600">
    <w:abstractNumId w:val="16"/>
  </w:num>
  <w:num w:numId="21" w16cid:durableId="2122844803">
    <w:abstractNumId w:val="3"/>
    <w:lvlOverride w:ilvl="0">
      <w:lvl w:ilvl="0">
        <w:numFmt w:val="decimal"/>
        <w:lvlText w:val="%1."/>
        <w:lvlJc w:val="left"/>
      </w:lvl>
    </w:lvlOverride>
  </w:num>
  <w:num w:numId="22" w16cid:durableId="1991707687">
    <w:abstractNumId w:val="3"/>
    <w:lvlOverride w:ilvl="0">
      <w:lvl w:ilvl="0">
        <w:numFmt w:val="decimal"/>
        <w:lvlText w:val="%1."/>
        <w:lvlJc w:val="left"/>
      </w:lvl>
    </w:lvlOverride>
  </w:num>
  <w:num w:numId="23" w16cid:durableId="543753193">
    <w:abstractNumId w:val="3"/>
    <w:lvlOverride w:ilvl="0">
      <w:lvl w:ilvl="0">
        <w:numFmt w:val="decimal"/>
        <w:lvlText w:val="%1."/>
        <w:lvlJc w:val="left"/>
      </w:lvl>
    </w:lvlOverride>
  </w:num>
  <w:num w:numId="24" w16cid:durableId="1811248740">
    <w:abstractNumId w:val="23"/>
  </w:num>
  <w:num w:numId="25" w16cid:durableId="432868493">
    <w:abstractNumId w:val="8"/>
    <w:lvlOverride w:ilvl="0">
      <w:lvl w:ilvl="0">
        <w:numFmt w:val="upperRoman"/>
        <w:lvlText w:val="%1."/>
        <w:lvlJc w:val="right"/>
      </w:lvl>
    </w:lvlOverride>
  </w:num>
  <w:num w:numId="26" w16cid:durableId="750615819">
    <w:abstractNumId w:val="2"/>
  </w:num>
  <w:num w:numId="27" w16cid:durableId="1073896221">
    <w:abstractNumId w:val="17"/>
    <w:lvlOverride w:ilvl="0">
      <w:lvl w:ilvl="0">
        <w:numFmt w:val="decimal"/>
        <w:lvlText w:val="%1."/>
        <w:lvlJc w:val="left"/>
      </w:lvl>
    </w:lvlOverride>
  </w:num>
  <w:num w:numId="28" w16cid:durableId="1186941340">
    <w:abstractNumId w:val="17"/>
    <w:lvlOverride w:ilvl="0">
      <w:lvl w:ilvl="0">
        <w:numFmt w:val="decimal"/>
        <w:lvlText w:val="%1."/>
        <w:lvlJc w:val="left"/>
      </w:lvl>
    </w:lvlOverride>
  </w:num>
  <w:num w:numId="29" w16cid:durableId="1906258175">
    <w:abstractNumId w:val="1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0B"/>
    <w:rsid w:val="000024C3"/>
    <w:rsid w:val="00042536"/>
    <w:rsid w:val="00061C0E"/>
    <w:rsid w:val="001137D9"/>
    <w:rsid w:val="00184221"/>
    <w:rsid w:val="001C52FA"/>
    <w:rsid w:val="0020093C"/>
    <w:rsid w:val="0021358F"/>
    <w:rsid w:val="00221A05"/>
    <w:rsid w:val="00234F0B"/>
    <w:rsid w:val="0029740C"/>
    <w:rsid w:val="002A786E"/>
    <w:rsid w:val="002B3575"/>
    <w:rsid w:val="002B6CAC"/>
    <w:rsid w:val="0031114F"/>
    <w:rsid w:val="003179C1"/>
    <w:rsid w:val="003E2F3B"/>
    <w:rsid w:val="003E51E3"/>
    <w:rsid w:val="0042226A"/>
    <w:rsid w:val="0055296A"/>
    <w:rsid w:val="0056242E"/>
    <w:rsid w:val="005904AF"/>
    <w:rsid w:val="005A1A32"/>
    <w:rsid w:val="005A537C"/>
    <w:rsid w:val="005B1939"/>
    <w:rsid w:val="005E0EE9"/>
    <w:rsid w:val="005F570B"/>
    <w:rsid w:val="00601C43"/>
    <w:rsid w:val="00622F4A"/>
    <w:rsid w:val="006845E7"/>
    <w:rsid w:val="006A1C07"/>
    <w:rsid w:val="006A3F50"/>
    <w:rsid w:val="006C757D"/>
    <w:rsid w:val="006E78E3"/>
    <w:rsid w:val="00714AE3"/>
    <w:rsid w:val="007247FA"/>
    <w:rsid w:val="00747ED7"/>
    <w:rsid w:val="00765907"/>
    <w:rsid w:val="00784779"/>
    <w:rsid w:val="0078779E"/>
    <w:rsid w:val="00791C10"/>
    <w:rsid w:val="007C6EA0"/>
    <w:rsid w:val="00800F45"/>
    <w:rsid w:val="0080181A"/>
    <w:rsid w:val="0081264D"/>
    <w:rsid w:val="00823610"/>
    <w:rsid w:val="0084340A"/>
    <w:rsid w:val="00861AFA"/>
    <w:rsid w:val="00870C18"/>
    <w:rsid w:val="008732A7"/>
    <w:rsid w:val="0090545B"/>
    <w:rsid w:val="00931C41"/>
    <w:rsid w:val="00957440"/>
    <w:rsid w:val="009632FC"/>
    <w:rsid w:val="0099042A"/>
    <w:rsid w:val="009A3019"/>
    <w:rsid w:val="009C7553"/>
    <w:rsid w:val="009F15F6"/>
    <w:rsid w:val="009F1B82"/>
    <w:rsid w:val="00A45213"/>
    <w:rsid w:val="00A82678"/>
    <w:rsid w:val="00AB4DC1"/>
    <w:rsid w:val="00B965B8"/>
    <w:rsid w:val="00C23ED4"/>
    <w:rsid w:val="00CB042B"/>
    <w:rsid w:val="00D10078"/>
    <w:rsid w:val="00D1600B"/>
    <w:rsid w:val="00D745C7"/>
    <w:rsid w:val="00DC3244"/>
    <w:rsid w:val="00E148EF"/>
    <w:rsid w:val="00E41C55"/>
    <w:rsid w:val="00E664F4"/>
    <w:rsid w:val="00E75960"/>
    <w:rsid w:val="00EF75AF"/>
    <w:rsid w:val="00F12303"/>
    <w:rsid w:val="00F56CB6"/>
    <w:rsid w:val="00F96F1F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DD80"/>
  <w15:docId w15:val="{14C8385D-EBC5-424F-ADE9-56EECD61D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3"/>
      <w:ind w:right="3853"/>
      <w:jc w:val="right"/>
      <w:outlineLvl w:val="0"/>
    </w:pPr>
    <w:rPr>
      <w:rFonts w:ascii="Book Antiqua" w:eastAsia="Book Antiqua" w:hAnsi="Book Antiqua" w:cs="Book Antiqu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outlineLvl w:val="1"/>
    </w:pPr>
    <w:rPr>
      <w:rFonts w:ascii="Book Antiqua" w:eastAsia="Book Antiqua" w:hAnsi="Book Antiqua" w:cs="Book Antiqua"/>
      <w:b/>
      <w:color w:val="000000"/>
      <w:sz w:val="1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2Znak">
    <w:name w:val="Nagłówek 2 Znak"/>
    <w:link w:val="Nagwek2"/>
    <w:rPr>
      <w:rFonts w:ascii="Book Antiqua" w:eastAsia="Book Antiqua" w:hAnsi="Book Antiqua" w:cs="Book Antiqua"/>
      <w:b/>
      <w:color w:val="000000"/>
      <w:sz w:val="16"/>
    </w:rPr>
  </w:style>
  <w:style w:type="character" w:customStyle="1" w:styleId="Nagwek1Znak">
    <w:name w:val="Nagłówek 1 Znak"/>
    <w:link w:val="Nagwek1"/>
    <w:rPr>
      <w:rFonts w:ascii="Book Antiqua" w:eastAsia="Book Antiqua" w:hAnsi="Book Antiqua" w:cs="Book Antiqua"/>
      <w:b/>
      <w:color w:val="000000"/>
      <w:sz w:val="20"/>
    </w:rPr>
  </w:style>
  <w:style w:type="paragraph" w:customStyle="1" w:styleId="footnotedescription">
    <w:name w:val="footnote description"/>
    <w:next w:val="Normalny"/>
    <w:link w:val="footnotedescriptionChar"/>
    <w:hidden/>
    <w:pPr>
      <w:spacing w:line="233" w:lineRule="auto"/>
      <w:ind w:left="428" w:hanging="284"/>
    </w:pPr>
    <w:rPr>
      <w:rFonts w:ascii="Book Antiqua" w:eastAsia="Book Antiqua" w:hAnsi="Book Antiqua" w:cs="Book Antiqua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Book Antiqua" w:eastAsia="Book Antiqua" w:hAnsi="Book Antiqua" w:cs="Book Antiqua"/>
      <w:color w:val="000000"/>
      <w:sz w:val="14"/>
    </w:rPr>
  </w:style>
  <w:style w:type="character" w:customStyle="1" w:styleId="footnotemark">
    <w:name w:val="footnote mark"/>
    <w:hidden/>
    <w:rPr>
      <w:rFonts w:ascii="Book Antiqua" w:eastAsia="Book Antiqua" w:hAnsi="Book Antiqua" w:cs="Book Antiqua"/>
      <w:color w:val="000000"/>
      <w:sz w:val="14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8930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305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186BC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B2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table" w:styleId="Tabela-Siatka">
    <w:name w:val="Table Grid"/>
    <w:basedOn w:val="Standardowy"/>
    <w:uiPriority w:val="39"/>
    <w:rsid w:val="0007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94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" w:type="dxa"/>
        <w:right w:w="71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9" w:type="dxa"/>
        <w:left w:w="106" w:type="dxa"/>
        <w:right w:w="22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" w:type="dxa"/>
        <w:left w:w="107" w:type="dxa"/>
        <w:right w:w="71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" w:type="dxa"/>
        <w:left w:w="107" w:type="dxa"/>
        <w:right w:w="71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" w:type="dxa"/>
        <w:left w:w="107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" w:type="dxa"/>
        <w:left w:w="107" w:type="dxa"/>
        <w:right w:w="2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474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8ebT/21iZtjvq2/v2dKmW/DgUg==">CgMxLjAyCGguZ2pkZ3hzMgloLjMwajB6bGw4AHIhMTEtR3oxM2hra01pRDJHQXB5a3BncTFjZFJRWFZQTldy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6528</Words>
  <Characters>39174</Characters>
  <Application>Microsoft Office Word</Application>
  <DocSecurity>0</DocSecurity>
  <Lines>326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Zieliński</dc:creator>
  <cp:lastModifiedBy>Anna Rosińska</cp:lastModifiedBy>
  <cp:revision>2</cp:revision>
  <cp:lastPrinted>2025-03-25T10:46:00Z</cp:lastPrinted>
  <dcterms:created xsi:type="dcterms:W3CDTF">2025-03-25T11:47:00Z</dcterms:created>
  <dcterms:modified xsi:type="dcterms:W3CDTF">2025-03-25T11:47:00Z</dcterms:modified>
</cp:coreProperties>
</file>